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4785"/>
        <w:gridCol w:w="4785"/>
      </w:tblGrid>
      <w:tr w:rsidR="00606CF9" w:rsidRPr="004F0F24" w:rsidTr="004F0F24">
        <w:tc>
          <w:tcPr>
            <w:tcW w:w="4785" w:type="dxa"/>
          </w:tcPr>
          <w:p w:rsidR="00606CF9" w:rsidRPr="004F0F24" w:rsidRDefault="00606CF9" w:rsidP="004F0F24">
            <w:pPr>
              <w:spacing w:after="0" w:line="240" w:lineRule="auto"/>
              <w:rPr>
                <w:rFonts w:ascii="Times New Roman" w:hAnsi="Times New Roman"/>
                <w:b/>
              </w:rPr>
            </w:pPr>
            <w:r w:rsidRPr="004F0F24">
              <w:rPr>
                <w:rFonts w:ascii="Times New Roman" w:hAnsi="Times New Roman"/>
                <w:b/>
              </w:rPr>
              <w:t xml:space="preserve">СОГЛАСОВАНО. </w:t>
            </w:r>
          </w:p>
          <w:p w:rsidR="00606CF9" w:rsidRPr="004F0F24" w:rsidRDefault="00606CF9" w:rsidP="004F0F24">
            <w:pPr>
              <w:spacing w:after="0" w:line="240" w:lineRule="auto"/>
              <w:rPr>
                <w:rFonts w:ascii="Times New Roman" w:hAnsi="Times New Roman"/>
              </w:rPr>
            </w:pPr>
            <w:r w:rsidRPr="004F0F24">
              <w:rPr>
                <w:rFonts w:ascii="Times New Roman" w:hAnsi="Times New Roman"/>
              </w:rPr>
              <w:t xml:space="preserve">Председатель профкома школы </w:t>
            </w:r>
          </w:p>
          <w:p w:rsidR="00606CF9" w:rsidRPr="004F0F24" w:rsidRDefault="00606CF9" w:rsidP="004F0F24">
            <w:pPr>
              <w:spacing w:after="0" w:line="240" w:lineRule="auto"/>
              <w:rPr>
                <w:rFonts w:ascii="Times New Roman" w:hAnsi="Times New Roman"/>
              </w:rPr>
            </w:pPr>
            <w:r w:rsidRPr="004F0F24">
              <w:rPr>
                <w:rFonts w:ascii="Times New Roman" w:hAnsi="Times New Roman"/>
              </w:rPr>
              <w:t>23 января 2021 года</w:t>
            </w:r>
          </w:p>
          <w:p w:rsidR="00606CF9" w:rsidRPr="004F0F24" w:rsidRDefault="00606CF9" w:rsidP="004F0F24">
            <w:pPr>
              <w:spacing w:after="0" w:line="240" w:lineRule="auto"/>
              <w:rPr>
                <w:rFonts w:ascii="Times New Roman" w:hAnsi="Times New Roman"/>
              </w:rPr>
            </w:pPr>
          </w:p>
        </w:tc>
        <w:tc>
          <w:tcPr>
            <w:tcW w:w="4785" w:type="dxa"/>
          </w:tcPr>
          <w:p w:rsidR="00606CF9" w:rsidRPr="004F0F24" w:rsidRDefault="00606CF9" w:rsidP="004F0F24">
            <w:pPr>
              <w:spacing w:after="0" w:line="240" w:lineRule="auto"/>
              <w:rPr>
                <w:rFonts w:ascii="Times New Roman" w:hAnsi="Times New Roman"/>
                <w:b/>
              </w:rPr>
            </w:pPr>
            <w:r w:rsidRPr="004F0F24">
              <w:rPr>
                <w:rFonts w:ascii="Times New Roman" w:hAnsi="Times New Roman"/>
                <w:b/>
              </w:rPr>
              <w:t>УТВЕРЖДАЮ.</w:t>
            </w:r>
          </w:p>
          <w:p w:rsidR="00606CF9" w:rsidRPr="004F0F24" w:rsidRDefault="00606CF9" w:rsidP="004F0F24">
            <w:pPr>
              <w:spacing w:after="0" w:line="240" w:lineRule="auto"/>
              <w:rPr>
                <w:rFonts w:ascii="Times New Roman" w:hAnsi="Times New Roman"/>
              </w:rPr>
            </w:pPr>
            <w:r w:rsidRPr="004F0F24">
              <w:rPr>
                <w:rFonts w:ascii="Times New Roman" w:hAnsi="Times New Roman"/>
              </w:rPr>
              <w:t xml:space="preserve">Директор школы </w:t>
            </w:r>
          </w:p>
          <w:p w:rsidR="00606CF9" w:rsidRPr="004F0F24" w:rsidRDefault="00606CF9" w:rsidP="004F0F24">
            <w:pPr>
              <w:spacing w:after="0" w:line="240" w:lineRule="auto"/>
              <w:rPr>
                <w:rFonts w:ascii="Times New Roman" w:hAnsi="Times New Roman"/>
                <w:b/>
              </w:rPr>
            </w:pPr>
            <w:r w:rsidRPr="004F0F24">
              <w:rPr>
                <w:rFonts w:ascii="Times New Roman" w:hAnsi="Times New Roman"/>
              </w:rPr>
              <w:t>23.01.2021г.</w:t>
            </w:r>
          </w:p>
        </w:tc>
      </w:tr>
    </w:tbl>
    <w:p w:rsidR="00606CF9" w:rsidRDefault="00606CF9" w:rsidP="00D470E5">
      <w:pPr>
        <w:jc w:val="center"/>
        <w:rPr>
          <w:rFonts w:ascii="Times New Roman" w:hAnsi="Times New Roman"/>
          <w:b/>
          <w:sz w:val="28"/>
          <w:szCs w:val="28"/>
        </w:rPr>
      </w:pPr>
    </w:p>
    <w:p w:rsidR="00606CF9" w:rsidRPr="00D470E5" w:rsidRDefault="00606CF9" w:rsidP="00D470E5">
      <w:pPr>
        <w:jc w:val="center"/>
        <w:rPr>
          <w:rFonts w:ascii="Times New Roman" w:hAnsi="Times New Roman"/>
          <w:b/>
          <w:sz w:val="28"/>
          <w:szCs w:val="28"/>
        </w:rPr>
      </w:pPr>
      <w:r w:rsidRPr="00D470E5">
        <w:rPr>
          <w:rFonts w:ascii="Times New Roman" w:hAnsi="Times New Roman"/>
          <w:b/>
          <w:sz w:val="28"/>
          <w:szCs w:val="28"/>
        </w:rPr>
        <w:t>Положение</w:t>
      </w:r>
    </w:p>
    <w:p w:rsidR="00606CF9" w:rsidRPr="00D470E5" w:rsidRDefault="00606CF9" w:rsidP="00D470E5">
      <w:pPr>
        <w:jc w:val="center"/>
        <w:rPr>
          <w:rFonts w:ascii="Times New Roman" w:hAnsi="Times New Roman"/>
          <w:b/>
          <w:sz w:val="28"/>
          <w:szCs w:val="28"/>
        </w:rPr>
      </w:pPr>
      <w:r w:rsidRPr="00D470E5">
        <w:rPr>
          <w:rFonts w:ascii="Times New Roman" w:hAnsi="Times New Roman"/>
          <w:b/>
          <w:sz w:val="28"/>
          <w:szCs w:val="28"/>
        </w:rPr>
        <w:t>о порядке и условиях установления выплат стимулирующего характера работникам муниципального бюджетного  общеобразовательного учреждения «</w:t>
      </w:r>
      <w:proofErr w:type="spellStart"/>
      <w:r w:rsidRPr="00D470E5">
        <w:rPr>
          <w:rFonts w:ascii="Times New Roman" w:hAnsi="Times New Roman"/>
          <w:b/>
          <w:sz w:val="28"/>
          <w:szCs w:val="28"/>
        </w:rPr>
        <w:t>Дубительская</w:t>
      </w:r>
      <w:proofErr w:type="spellEnd"/>
      <w:r w:rsidRPr="00D470E5">
        <w:rPr>
          <w:rFonts w:ascii="Times New Roman" w:hAnsi="Times New Roman"/>
          <w:b/>
          <w:sz w:val="28"/>
          <w:szCs w:val="28"/>
        </w:rPr>
        <w:t xml:space="preserve">  средняя общеобразовательная школа»</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1. Общие положения.</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Настоящее Положение определяет порядок, критерии и показатели установления стимулирующих выплат работникам школы.</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Стимулирующие выплаты могут устанавливаться на учебный год, определенный период (месяц, учебная четверть, полугодие, учебный год) или единовременно.</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Установление стимулирующих выплат по результатам профессиональной деятельности для педагогов, прочего педагогического персонала и административно-управленческого персонала производится на основе мониторинга профессиональной деятельности работников по результатам каждой учебной четверти. Установление стимулирующих выплат по результатам профессиональной деятельности для учебно-вспомогательного и обслуживающего персонала производится ежемесячно.</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Выплаты стимулирующего характера по итогам работы - премия, устанавливаются работнику с учетом критериев, позволяющих оценить результативность и качество его работы (Приложение 1). В целях поощрения работников могут быть также установлены следующие виды единовременных выплат стимулирующего характера:</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w:t>
      </w:r>
      <w:r w:rsidRPr="00D470E5">
        <w:rPr>
          <w:rFonts w:ascii="Times New Roman" w:hAnsi="Times New Roman"/>
          <w:sz w:val="28"/>
          <w:szCs w:val="28"/>
        </w:rPr>
        <w:tab/>
        <w:t>выплаты за интенсивность и высокие результаты работы;</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w:t>
      </w:r>
      <w:r w:rsidRPr="00D470E5">
        <w:rPr>
          <w:rFonts w:ascii="Times New Roman" w:hAnsi="Times New Roman"/>
          <w:sz w:val="28"/>
          <w:szCs w:val="28"/>
        </w:rPr>
        <w:tab/>
        <w:t>выплаты за качество выполняемых работ;</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w:t>
      </w:r>
      <w:r w:rsidRPr="00D470E5">
        <w:rPr>
          <w:rFonts w:ascii="Times New Roman" w:hAnsi="Times New Roman"/>
          <w:sz w:val="28"/>
          <w:szCs w:val="28"/>
        </w:rPr>
        <w:tab/>
        <w:t>премиальные выплаты по итогам работы.</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 xml:space="preserve">Решение об установлении выплат стимулирующего характера принимает директор школы, с учетом рекомендаций комиссии, созданной в учреждении в пределах лимитов бюджетных обязательств на оплату труда работников учреждения. Конкретный размер выплат стимулирующего характера может определяться как в абсолютном размере, так и по количеству набранных баллов. Стимулирующие выплаты могут устанавливаться на определенный </w:t>
      </w:r>
      <w:r w:rsidRPr="00D470E5">
        <w:rPr>
          <w:rFonts w:ascii="Times New Roman" w:hAnsi="Times New Roman"/>
          <w:sz w:val="28"/>
          <w:szCs w:val="28"/>
        </w:rPr>
        <w:lastRenderedPageBreak/>
        <w:t>период или единовременно. Максимальный размер выплат стимулирующего характера не ограничивается.</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 xml:space="preserve">Выплаты стимулирующего характера директору учреждения устанавливаются Управлением образования Администрации </w:t>
      </w:r>
      <w:proofErr w:type="spellStart"/>
      <w:r>
        <w:rPr>
          <w:rFonts w:ascii="Times New Roman" w:hAnsi="Times New Roman"/>
          <w:sz w:val="28"/>
          <w:szCs w:val="28"/>
        </w:rPr>
        <w:t>Зубово</w:t>
      </w:r>
      <w:proofErr w:type="spellEnd"/>
      <w:r>
        <w:rPr>
          <w:rFonts w:ascii="Times New Roman" w:hAnsi="Times New Roman"/>
          <w:sz w:val="28"/>
          <w:szCs w:val="28"/>
        </w:rPr>
        <w:t>-Полянского муниципального района Республики Мордовия.</w:t>
      </w:r>
    </w:p>
    <w:p w:rsidR="00606CF9" w:rsidRDefault="00606CF9" w:rsidP="00D470E5">
      <w:pPr>
        <w:rPr>
          <w:rFonts w:ascii="Times New Roman" w:hAnsi="Times New Roman"/>
          <w:sz w:val="28"/>
          <w:szCs w:val="28"/>
        </w:rPr>
      </w:pPr>
      <w:r w:rsidRPr="00D470E5">
        <w:rPr>
          <w:rFonts w:ascii="Times New Roman" w:hAnsi="Times New Roman"/>
          <w:sz w:val="28"/>
          <w:szCs w:val="28"/>
        </w:rPr>
        <w:t>1.5.</w:t>
      </w:r>
      <w:r w:rsidRPr="00D470E5">
        <w:rPr>
          <w:rFonts w:ascii="Times New Roman" w:hAnsi="Times New Roman"/>
          <w:sz w:val="28"/>
          <w:szCs w:val="28"/>
        </w:rPr>
        <w:tab/>
        <w:t xml:space="preserve">Единовременное премирование работников по следующим основным показателям: </w:t>
      </w:r>
    </w:p>
    <w:p w:rsidR="00606CF9" w:rsidRPr="00D470E5" w:rsidRDefault="00606CF9" w:rsidP="00D470E5">
      <w:pPr>
        <w:rPr>
          <w:rFonts w:ascii="Times New Roman" w:hAnsi="Times New Roman"/>
          <w:sz w:val="28"/>
          <w:szCs w:val="28"/>
        </w:rPr>
      </w:pPr>
      <w:r>
        <w:rPr>
          <w:rFonts w:ascii="Times New Roman" w:hAnsi="Times New Roman"/>
          <w:sz w:val="28"/>
          <w:szCs w:val="28"/>
        </w:rPr>
        <w:t>-</w:t>
      </w:r>
      <w:r w:rsidRPr="00D470E5">
        <w:rPr>
          <w:rFonts w:ascii="Times New Roman" w:hAnsi="Times New Roman"/>
          <w:sz w:val="28"/>
          <w:szCs w:val="28"/>
        </w:rPr>
        <w:t xml:space="preserve">   выполнение больших объемов работ в кратчайшие сроки и с </w:t>
      </w:r>
      <w:proofErr w:type="spellStart"/>
      <w:r w:rsidRPr="00D470E5">
        <w:rPr>
          <w:rFonts w:ascii="Times New Roman" w:hAnsi="Times New Roman"/>
          <w:sz w:val="28"/>
          <w:szCs w:val="28"/>
        </w:rPr>
        <w:t>высокимрезультатом</w:t>
      </w:r>
      <w:proofErr w:type="spellEnd"/>
      <w:r w:rsidRPr="00D470E5">
        <w:rPr>
          <w:rFonts w:ascii="Times New Roman" w:hAnsi="Times New Roman"/>
          <w:sz w:val="28"/>
          <w:szCs w:val="28"/>
        </w:rPr>
        <w:t>;</w:t>
      </w:r>
    </w:p>
    <w:p w:rsidR="00606CF9" w:rsidRPr="00D470E5" w:rsidRDefault="00606CF9" w:rsidP="00D470E5">
      <w:pPr>
        <w:rPr>
          <w:rFonts w:ascii="Times New Roman" w:hAnsi="Times New Roman"/>
          <w:sz w:val="28"/>
          <w:szCs w:val="28"/>
        </w:rPr>
      </w:pPr>
      <w:r>
        <w:rPr>
          <w:rFonts w:ascii="Times New Roman" w:hAnsi="Times New Roman"/>
          <w:sz w:val="28"/>
          <w:szCs w:val="28"/>
        </w:rPr>
        <w:t>-</w:t>
      </w:r>
      <w:r w:rsidRPr="00D470E5">
        <w:rPr>
          <w:rFonts w:ascii="Times New Roman" w:hAnsi="Times New Roman"/>
          <w:sz w:val="28"/>
          <w:szCs w:val="28"/>
        </w:rPr>
        <w:t xml:space="preserve"> проявление творческой инициативы и самостоятельности в отношении к должностным обязанностям;</w:t>
      </w:r>
    </w:p>
    <w:p w:rsidR="00606CF9" w:rsidRPr="00D470E5" w:rsidRDefault="00606CF9" w:rsidP="00A90DD0">
      <w:pPr>
        <w:rPr>
          <w:rFonts w:ascii="Times New Roman" w:hAnsi="Times New Roman"/>
          <w:sz w:val="28"/>
          <w:szCs w:val="28"/>
        </w:rPr>
      </w:pPr>
      <w:r>
        <w:rPr>
          <w:rFonts w:ascii="Times New Roman" w:hAnsi="Times New Roman"/>
          <w:sz w:val="28"/>
          <w:szCs w:val="28"/>
        </w:rPr>
        <w:t>-</w:t>
      </w:r>
      <w:r w:rsidRPr="00D470E5">
        <w:rPr>
          <w:rFonts w:ascii="Times New Roman" w:hAnsi="Times New Roman"/>
          <w:sz w:val="28"/>
          <w:szCs w:val="28"/>
        </w:rPr>
        <w:t xml:space="preserve"> </w:t>
      </w:r>
      <w:proofErr w:type="spellStart"/>
      <w:r w:rsidRPr="00D470E5">
        <w:rPr>
          <w:rFonts w:ascii="Times New Roman" w:hAnsi="Times New Roman"/>
          <w:sz w:val="28"/>
          <w:szCs w:val="28"/>
        </w:rPr>
        <w:t>выполнениеособоважных</w:t>
      </w:r>
      <w:proofErr w:type="spellEnd"/>
      <w:r w:rsidRPr="00D470E5">
        <w:rPr>
          <w:rFonts w:ascii="Times New Roman" w:hAnsi="Times New Roman"/>
          <w:sz w:val="28"/>
          <w:szCs w:val="28"/>
        </w:rPr>
        <w:tab/>
      </w:r>
      <w:proofErr w:type="spellStart"/>
      <w:r w:rsidRPr="00D470E5">
        <w:rPr>
          <w:rFonts w:ascii="Times New Roman" w:hAnsi="Times New Roman"/>
          <w:sz w:val="28"/>
          <w:szCs w:val="28"/>
        </w:rPr>
        <w:t>заданий</w:t>
      </w:r>
      <w:proofErr w:type="gramStart"/>
      <w:r w:rsidRPr="00D470E5">
        <w:rPr>
          <w:rFonts w:ascii="Times New Roman" w:hAnsi="Times New Roman"/>
          <w:sz w:val="28"/>
          <w:szCs w:val="28"/>
        </w:rPr>
        <w:t>,с</w:t>
      </w:r>
      <w:proofErr w:type="gramEnd"/>
      <w:r w:rsidRPr="00D470E5">
        <w:rPr>
          <w:rFonts w:ascii="Times New Roman" w:hAnsi="Times New Roman"/>
          <w:sz w:val="28"/>
          <w:szCs w:val="28"/>
        </w:rPr>
        <w:t>рочных</w:t>
      </w:r>
      <w:proofErr w:type="spellEnd"/>
      <w:r w:rsidRPr="00D470E5">
        <w:rPr>
          <w:rFonts w:ascii="Times New Roman" w:hAnsi="Times New Roman"/>
          <w:sz w:val="28"/>
          <w:szCs w:val="28"/>
        </w:rPr>
        <w:tab/>
      </w:r>
      <w:proofErr w:type="spellStart"/>
      <w:r w:rsidRPr="00D470E5">
        <w:rPr>
          <w:rFonts w:ascii="Times New Roman" w:hAnsi="Times New Roman"/>
          <w:sz w:val="28"/>
          <w:szCs w:val="28"/>
        </w:rPr>
        <w:t>инепредвиденныхработ</w:t>
      </w:r>
      <w:proofErr w:type="spellEnd"/>
      <w:r w:rsidRPr="00D470E5">
        <w:rPr>
          <w:rFonts w:ascii="Times New Roman" w:hAnsi="Times New Roman"/>
          <w:sz w:val="28"/>
          <w:szCs w:val="28"/>
        </w:rPr>
        <w:t xml:space="preserve">, </w:t>
      </w:r>
      <w:r>
        <w:rPr>
          <w:rFonts w:ascii="Times New Roman" w:hAnsi="Times New Roman"/>
          <w:sz w:val="28"/>
          <w:szCs w:val="28"/>
        </w:rPr>
        <w:t>участие</w:t>
      </w:r>
      <w:r w:rsidRPr="00D470E5">
        <w:rPr>
          <w:rFonts w:ascii="Times New Roman" w:hAnsi="Times New Roman"/>
          <w:sz w:val="28"/>
          <w:szCs w:val="28"/>
        </w:rPr>
        <w:t xml:space="preserve"> в различных мероприятиях;</w:t>
      </w:r>
    </w:p>
    <w:p w:rsidR="00606CF9" w:rsidRPr="00D470E5" w:rsidRDefault="00606CF9" w:rsidP="00A90DD0">
      <w:pPr>
        <w:rPr>
          <w:rFonts w:ascii="Times New Roman" w:hAnsi="Times New Roman"/>
          <w:sz w:val="28"/>
          <w:szCs w:val="28"/>
        </w:rPr>
      </w:pPr>
      <w:r>
        <w:rPr>
          <w:rFonts w:ascii="Times New Roman" w:hAnsi="Times New Roman"/>
          <w:sz w:val="28"/>
          <w:szCs w:val="28"/>
        </w:rPr>
        <w:t>-</w:t>
      </w:r>
      <w:r w:rsidRPr="00D470E5">
        <w:rPr>
          <w:rFonts w:ascii="Times New Roman" w:hAnsi="Times New Roman"/>
          <w:sz w:val="28"/>
          <w:szCs w:val="28"/>
        </w:rPr>
        <w:t>за достижение высоких результатов деятельности.</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Единовременное</w:t>
      </w:r>
      <w:r w:rsidRPr="00D470E5">
        <w:rPr>
          <w:rFonts w:ascii="Times New Roman" w:hAnsi="Times New Roman"/>
          <w:sz w:val="28"/>
          <w:szCs w:val="28"/>
        </w:rPr>
        <w:tab/>
        <w:t>премирование</w:t>
      </w:r>
      <w:r w:rsidRPr="00D470E5">
        <w:rPr>
          <w:rFonts w:ascii="Times New Roman" w:hAnsi="Times New Roman"/>
          <w:sz w:val="28"/>
          <w:szCs w:val="28"/>
        </w:rPr>
        <w:tab/>
        <w:t>работников  осуществляется</w:t>
      </w:r>
      <w:r w:rsidRPr="00D470E5">
        <w:rPr>
          <w:rFonts w:ascii="Times New Roman" w:hAnsi="Times New Roman"/>
          <w:sz w:val="28"/>
          <w:szCs w:val="28"/>
        </w:rPr>
        <w:tab/>
        <w:t>на основании приказа руководителя образовательного учреждения, в котором указывается конкретный размер этой выплаты.</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1.6.</w:t>
      </w:r>
      <w:r w:rsidRPr="00D470E5">
        <w:rPr>
          <w:rFonts w:ascii="Times New Roman" w:hAnsi="Times New Roman"/>
          <w:sz w:val="28"/>
          <w:szCs w:val="28"/>
        </w:rPr>
        <w:tab/>
        <w:t>Предусматриваются выплаты из стимулирующего фонда оплаты труда в связи с юбилейными датами работников (</w:t>
      </w:r>
      <w:r>
        <w:rPr>
          <w:rFonts w:ascii="Times New Roman" w:hAnsi="Times New Roman"/>
          <w:sz w:val="28"/>
          <w:szCs w:val="28"/>
        </w:rPr>
        <w:t>40-, 45-,</w:t>
      </w:r>
      <w:r w:rsidRPr="00D470E5">
        <w:rPr>
          <w:rFonts w:ascii="Times New Roman" w:hAnsi="Times New Roman"/>
          <w:sz w:val="28"/>
          <w:szCs w:val="28"/>
        </w:rPr>
        <w:t>50-, 55-, 60-, 65-, 70-летие) фиксированной суммой в размере 3000 руб.</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1.7.</w:t>
      </w:r>
      <w:r w:rsidRPr="00D470E5">
        <w:rPr>
          <w:rFonts w:ascii="Times New Roman" w:hAnsi="Times New Roman"/>
          <w:sz w:val="28"/>
          <w:szCs w:val="28"/>
        </w:rPr>
        <w:tab/>
        <w:t xml:space="preserve">Стимулирующие выплаты постоянного характера устанавливаются на учебный год на основании приказа руководителя образовательного учреждения, в котором указывается конкретный размер этой выплаты. К выплатам постоянного характера относятся выплаты </w:t>
      </w:r>
      <w:proofErr w:type="gramStart"/>
      <w:r w:rsidRPr="00D470E5">
        <w:rPr>
          <w:rFonts w:ascii="Times New Roman" w:hAnsi="Times New Roman"/>
          <w:sz w:val="28"/>
          <w:szCs w:val="28"/>
        </w:rPr>
        <w:t>за</w:t>
      </w:r>
      <w:proofErr w:type="gramEnd"/>
      <w:r w:rsidRPr="00D470E5">
        <w:rPr>
          <w:rFonts w:ascii="Times New Roman" w:hAnsi="Times New Roman"/>
          <w:sz w:val="28"/>
          <w:szCs w:val="28"/>
        </w:rPr>
        <w:t>:</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w:t>
      </w:r>
      <w:r w:rsidRPr="00D470E5">
        <w:rPr>
          <w:rFonts w:ascii="Times New Roman" w:hAnsi="Times New Roman"/>
          <w:sz w:val="28"/>
          <w:szCs w:val="28"/>
        </w:rPr>
        <w:tab/>
        <w:t>руководство комплексными программами;</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w:t>
      </w:r>
      <w:r w:rsidRPr="00D470E5">
        <w:rPr>
          <w:rFonts w:ascii="Times New Roman" w:hAnsi="Times New Roman"/>
          <w:sz w:val="28"/>
          <w:szCs w:val="28"/>
        </w:rPr>
        <w:tab/>
        <w:t>организацию детско-взрослого проектирования;</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w:t>
      </w:r>
      <w:r w:rsidRPr="00D470E5">
        <w:rPr>
          <w:rFonts w:ascii="Times New Roman" w:hAnsi="Times New Roman"/>
          <w:sz w:val="28"/>
          <w:szCs w:val="28"/>
        </w:rPr>
        <w:tab/>
        <w:t>организацию работы школьного сайта;</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w:t>
      </w:r>
      <w:r w:rsidRPr="00D470E5">
        <w:rPr>
          <w:rFonts w:ascii="Times New Roman" w:hAnsi="Times New Roman"/>
          <w:sz w:val="28"/>
          <w:szCs w:val="28"/>
        </w:rPr>
        <w:tab/>
        <w:t xml:space="preserve">выполнение иных обязанностей, не входящих в </w:t>
      </w:r>
      <w:proofErr w:type="gramStart"/>
      <w:r w:rsidRPr="00D470E5">
        <w:rPr>
          <w:rFonts w:ascii="Times New Roman" w:hAnsi="Times New Roman"/>
          <w:sz w:val="28"/>
          <w:szCs w:val="28"/>
        </w:rPr>
        <w:t>основные</w:t>
      </w:r>
      <w:proofErr w:type="gramEnd"/>
      <w:r w:rsidRPr="00D470E5">
        <w:rPr>
          <w:rFonts w:ascii="Times New Roman" w:hAnsi="Times New Roman"/>
          <w:sz w:val="28"/>
          <w:szCs w:val="28"/>
        </w:rPr>
        <w:t>.</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1.8.</w:t>
      </w:r>
      <w:r w:rsidRPr="00D470E5">
        <w:rPr>
          <w:rFonts w:ascii="Times New Roman" w:hAnsi="Times New Roman"/>
          <w:sz w:val="28"/>
          <w:szCs w:val="28"/>
        </w:rPr>
        <w:tab/>
        <w:t>Стимулирующие</w:t>
      </w:r>
      <w:r w:rsidRPr="00D470E5">
        <w:rPr>
          <w:rFonts w:ascii="Times New Roman" w:hAnsi="Times New Roman"/>
          <w:sz w:val="28"/>
          <w:szCs w:val="28"/>
        </w:rPr>
        <w:tab/>
        <w:t>выплаты</w:t>
      </w:r>
      <w:r w:rsidRPr="00D470E5">
        <w:rPr>
          <w:rFonts w:ascii="Times New Roman" w:hAnsi="Times New Roman"/>
          <w:sz w:val="28"/>
          <w:szCs w:val="28"/>
        </w:rPr>
        <w:tab/>
        <w:t>могут</w:t>
      </w:r>
      <w:r>
        <w:rPr>
          <w:rFonts w:ascii="Times New Roman" w:hAnsi="Times New Roman"/>
          <w:sz w:val="28"/>
          <w:szCs w:val="28"/>
        </w:rPr>
        <w:t xml:space="preserve"> </w:t>
      </w:r>
      <w:r w:rsidRPr="00D470E5">
        <w:rPr>
          <w:rFonts w:ascii="Times New Roman" w:hAnsi="Times New Roman"/>
          <w:sz w:val="28"/>
          <w:szCs w:val="28"/>
        </w:rPr>
        <w:tab/>
        <w:t>быть</w:t>
      </w:r>
      <w:r w:rsidRPr="00D470E5">
        <w:rPr>
          <w:rFonts w:ascii="Times New Roman" w:hAnsi="Times New Roman"/>
          <w:sz w:val="28"/>
          <w:szCs w:val="28"/>
        </w:rPr>
        <w:tab/>
        <w:t>отменены</w:t>
      </w:r>
      <w:r w:rsidRPr="00D470E5">
        <w:rPr>
          <w:rFonts w:ascii="Times New Roman" w:hAnsi="Times New Roman"/>
          <w:sz w:val="28"/>
          <w:szCs w:val="28"/>
        </w:rPr>
        <w:tab/>
        <w:t>(уменьшены)</w:t>
      </w:r>
      <w:r w:rsidRPr="00D470E5">
        <w:rPr>
          <w:rFonts w:ascii="Times New Roman" w:hAnsi="Times New Roman"/>
          <w:sz w:val="28"/>
          <w:szCs w:val="28"/>
        </w:rPr>
        <w:tab/>
        <w:t>при</w:t>
      </w:r>
      <w:r w:rsidRPr="00D470E5">
        <w:rPr>
          <w:rFonts w:ascii="Times New Roman" w:hAnsi="Times New Roman"/>
          <w:sz w:val="28"/>
          <w:szCs w:val="28"/>
        </w:rPr>
        <w:tab/>
        <w:t>следующих обстоятельствах:</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w:t>
      </w:r>
      <w:r w:rsidRPr="00D470E5">
        <w:rPr>
          <w:rFonts w:ascii="Times New Roman" w:hAnsi="Times New Roman"/>
          <w:sz w:val="28"/>
          <w:szCs w:val="28"/>
        </w:rPr>
        <w:tab/>
        <w:t>некачественное исполнение своих должностных обязанностей или исполнение должностных обязанностей не в полной мере;</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lastRenderedPageBreak/>
        <w:t>-</w:t>
      </w:r>
      <w:r w:rsidRPr="00D470E5">
        <w:rPr>
          <w:rFonts w:ascii="Times New Roman" w:hAnsi="Times New Roman"/>
          <w:sz w:val="28"/>
          <w:szCs w:val="28"/>
        </w:rPr>
        <w:tab/>
        <w:t>обоснованные жалобы со стороны участников образовательного процесса;</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w:t>
      </w:r>
      <w:r w:rsidRPr="00D470E5">
        <w:rPr>
          <w:rFonts w:ascii="Times New Roman" w:hAnsi="Times New Roman"/>
          <w:sz w:val="28"/>
          <w:szCs w:val="28"/>
        </w:rPr>
        <w:tab/>
        <w:t>самовольное изменение содержания выполняемых функциональных обязанностей;</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w:t>
      </w:r>
      <w:r w:rsidRPr="00D470E5">
        <w:rPr>
          <w:rFonts w:ascii="Times New Roman" w:hAnsi="Times New Roman"/>
          <w:sz w:val="28"/>
          <w:szCs w:val="28"/>
        </w:rPr>
        <w:tab/>
        <w:t>нарушение санитарно-эпидемиологического режима, правил техники безопасности и пожарной безопасности, инструкций по охране жизни и здоровья, нарушение педагогической и служебной этики, халатное отношение к сохранности материально-технической базы, пассивность в участии в жизнедеятельности и общественных мероприятиях внутри образовательного учреждения и на других уровнях, наличие ошибок в ведении документации.</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Лишение выплат стимулирующего характера или их снижение оформляется приказом по учреждению с обязательным указанием причины.</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1.9.</w:t>
      </w:r>
      <w:r w:rsidRPr="00D470E5">
        <w:rPr>
          <w:rFonts w:ascii="Times New Roman" w:hAnsi="Times New Roman"/>
          <w:sz w:val="28"/>
          <w:szCs w:val="28"/>
        </w:rPr>
        <w:tab/>
        <w:t>При наложении на работника дисциплинарного взыскания по результатам учебной четверти/</w:t>
      </w:r>
      <w:proofErr w:type="gramStart"/>
      <w:r w:rsidRPr="00D470E5">
        <w:rPr>
          <w:rFonts w:ascii="Times New Roman" w:hAnsi="Times New Roman"/>
          <w:sz w:val="28"/>
          <w:szCs w:val="28"/>
        </w:rPr>
        <w:t>месяца</w:t>
      </w:r>
      <w:proofErr w:type="gramEnd"/>
      <w:r w:rsidRPr="00D470E5">
        <w:rPr>
          <w:rFonts w:ascii="Times New Roman" w:hAnsi="Times New Roman"/>
          <w:sz w:val="28"/>
          <w:szCs w:val="28"/>
        </w:rPr>
        <w:t xml:space="preserve"> стимулирующие выплаты не устанавливаются или устанавливаются в уменьшенном варианте на основании приказа руководителя образовательного учреждения (с учетом мнения Совета трудового коллектива </w:t>
      </w:r>
      <w:r>
        <w:rPr>
          <w:rFonts w:ascii="Times New Roman" w:hAnsi="Times New Roman"/>
          <w:sz w:val="28"/>
          <w:szCs w:val="28"/>
        </w:rPr>
        <w:t>МБОУ «</w:t>
      </w:r>
      <w:proofErr w:type="spellStart"/>
      <w:r>
        <w:rPr>
          <w:rFonts w:ascii="Times New Roman" w:hAnsi="Times New Roman"/>
          <w:sz w:val="28"/>
          <w:szCs w:val="28"/>
        </w:rPr>
        <w:t>Дубительская</w:t>
      </w:r>
      <w:proofErr w:type="spellEnd"/>
      <w:r>
        <w:rPr>
          <w:rFonts w:ascii="Times New Roman" w:hAnsi="Times New Roman"/>
          <w:sz w:val="28"/>
          <w:szCs w:val="28"/>
        </w:rPr>
        <w:t xml:space="preserve"> СОШ»</w:t>
      </w:r>
      <w:r w:rsidRPr="00D470E5">
        <w:rPr>
          <w:rFonts w:ascii="Times New Roman" w:hAnsi="Times New Roman"/>
          <w:sz w:val="28"/>
          <w:szCs w:val="28"/>
        </w:rPr>
        <w:t>).</w:t>
      </w:r>
    </w:p>
    <w:p w:rsidR="00606CF9" w:rsidRPr="00935825" w:rsidRDefault="00606CF9" w:rsidP="00D470E5">
      <w:pPr>
        <w:rPr>
          <w:rFonts w:ascii="Times New Roman" w:hAnsi="Times New Roman"/>
          <w:b/>
          <w:sz w:val="28"/>
          <w:szCs w:val="28"/>
        </w:rPr>
      </w:pPr>
      <w:r w:rsidRPr="00935825">
        <w:rPr>
          <w:rFonts w:ascii="Times New Roman" w:hAnsi="Times New Roman"/>
          <w:b/>
          <w:sz w:val="28"/>
          <w:szCs w:val="28"/>
        </w:rPr>
        <w:t xml:space="preserve">    Порядок распределения стимулирующего фонда оплаты труда.</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2.1.</w:t>
      </w:r>
      <w:r w:rsidRPr="00D470E5">
        <w:rPr>
          <w:rFonts w:ascii="Times New Roman" w:hAnsi="Times New Roman"/>
          <w:sz w:val="28"/>
          <w:szCs w:val="28"/>
        </w:rPr>
        <w:tab/>
        <w:t>Фонд выплат стимулирующего характера формируется в размере не менее 15% фонда оплаты труда учреждения, который распределяется приказом руководителя образовательного учреждения по следующим фондам:</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w:t>
      </w:r>
      <w:r w:rsidRPr="00D470E5">
        <w:rPr>
          <w:rFonts w:ascii="Times New Roman" w:hAnsi="Times New Roman"/>
          <w:sz w:val="28"/>
          <w:szCs w:val="28"/>
        </w:rPr>
        <w:tab/>
        <w:t>фонд единовременных и постоянных выплат (распределяется приказом руководителя);</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w:t>
      </w:r>
      <w:r w:rsidRPr="00D470E5">
        <w:rPr>
          <w:rFonts w:ascii="Times New Roman" w:hAnsi="Times New Roman"/>
          <w:sz w:val="28"/>
          <w:szCs w:val="28"/>
        </w:rPr>
        <w:tab/>
        <w:t>фонд стимулирующих выплат педагогам (распределяется по балльной системе в соответствии с показателями мониторинга);</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w:t>
      </w:r>
      <w:r w:rsidRPr="00D470E5">
        <w:rPr>
          <w:rFonts w:ascii="Times New Roman" w:hAnsi="Times New Roman"/>
          <w:sz w:val="28"/>
          <w:szCs w:val="28"/>
        </w:rPr>
        <w:tab/>
        <w:t>фонд стимулирующих выплат административного персонала (распределяется приказом руководителя);</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w:t>
      </w:r>
      <w:r w:rsidRPr="00D470E5">
        <w:rPr>
          <w:rFonts w:ascii="Times New Roman" w:hAnsi="Times New Roman"/>
          <w:sz w:val="28"/>
          <w:szCs w:val="28"/>
        </w:rPr>
        <w:tab/>
        <w:t>фонд стимулирующих выплат прочего педагогического персонала (распределяется по балльной системе в соответствии с показателями мониторинга);</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w:t>
      </w:r>
      <w:r w:rsidRPr="00D470E5">
        <w:rPr>
          <w:rFonts w:ascii="Times New Roman" w:hAnsi="Times New Roman"/>
          <w:sz w:val="28"/>
          <w:szCs w:val="28"/>
        </w:rPr>
        <w:tab/>
        <w:t>фонд стимулирующих выплат обслуживающего персонала (распределяется по балльной системе в соответствии с показателями мониторинга).</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lastRenderedPageBreak/>
        <w:t>2.2.</w:t>
      </w:r>
      <w:r w:rsidRPr="00D470E5">
        <w:rPr>
          <w:rFonts w:ascii="Times New Roman" w:hAnsi="Times New Roman"/>
          <w:sz w:val="28"/>
          <w:szCs w:val="28"/>
        </w:rPr>
        <w:tab/>
        <w:t>Стимулирующие выплаты на основе мониторинга профессиональной деятельности для педагогического персонала, прочего педагогического персонала устанавливаются комиссией по распределению стимулирующих выплат фонда 1 раз по итогам прошедшей четверти, что позволяет учитывать динамику образовательных достижений, согласно  утвержденным  показателям поэтапно:</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1-</w:t>
      </w:r>
      <w:r w:rsidRPr="00D470E5">
        <w:rPr>
          <w:rFonts w:ascii="Times New Roman" w:hAnsi="Times New Roman"/>
          <w:sz w:val="28"/>
          <w:szCs w:val="28"/>
        </w:rPr>
        <w:tab/>
        <w:t>й этап – самоанализ результатов педагогической деятельности работников с выставлением баллов в листы оценивания;</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2-й этап - руководители МО,  заместители директора (по курирующим</w:t>
      </w:r>
      <w:r>
        <w:rPr>
          <w:rFonts w:ascii="Times New Roman" w:hAnsi="Times New Roman"/>
          <w:sz w:val="28"/>
          <w:szCs w:val="28"/>
        </w:rPr>
        <w:t xml:space="preserve"> </w:t>
      </w:r>
      <w:r w:rsidRPr="00D470E5">
        <w:rPr>
          <w:rFonts w:ascii="Times New Roman" w:hAnsi="Times New Roman"/>
          <w:sz w:val="28"/>
          <w:szCs w:val="28"/>
        </w:rPr>
        <w:t>вопросам) до 20 числа последнего месяца в четверти оценивают результативность педагогов и прочего педагогического персонала, выставляя баллы с учетом проведенного самоанализа педагогов;</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В целях соблюдения объективности в выставлении баллов, применения единых подходов в трактовке показателей и количестве баллов за тот или иной результат  педагогов школы согласовывают выставленные педагогам баллы на совместном заседании в присутствии заместителей директора и директора школы.</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3-</w:t>
      </w:r>
      <w:r w:rsidRPr="00D470E5">
        <w:rPr>
          <w:rFonts w:ascii="Times New Roman" w:hAnsi="Times New Roman"/>
          <w:sz w:val="28"/>
          <w:szCs w:val="28"/>
        </w:rPr>
        <w:tab/>
        <w:t xml:space="preserve">й этап - комиссия в составе директора школы, заместителей директора, уполномоченного представителя собрания трудового коллектива, председателя профсоюзного комитета школы, и других работников школы, включенных в состав комиссии приказом директора, рассматривает установленные стимулирующие выплаты, вносит коррективы - не позднее </w:t>
      </w:r>
      <w:r w:rsidRPr="001500EB">
        <w:rPr>
          <w:rFonts w:ascii="Times New Roman" w:hAnsi="Times New Roman"/>
          <w:sz w:val="28"/>
          <w:szCs w:val="28"/>
        </w:rPr>
        <w:t>23 числа месяца. Решение комиссии принимается большинством голосов членов комиссии, присутствующих на заседании, заносится в протокол и</w:t>
      </w:r>
      <w:r w:rsidRPr="00D470E5">
        <w:rPr>
          <w:rFonts w:ascii="Times New Roman" w:hAnsi="Times New Roman"/>
          <w:sz w:val="28"/>
          <w:szCs w:val="28"/>
        </w:rPr>
        <w:t xml:space="preserve"> утверждается приказом директора.</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2.3.</w:t>
      </w:r>
      <w:r w:rsidRPr="00D470E5">
        <w:rPr>
          <w:rFonts w:ascii="Times New Roman" w:hAnsi="Times New Roman"/>
          <w:sz w:val="28"/>
          <w:szCs w:val="28"/>
        </w:rPr>
        <w:tab/>
        <w:t>Стимулирующие выплаты административно-управленческому персоналу устанавливаются директором школы на основе анализа результативности профессиональной деятельности.</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2.4.</w:t>
      </w:r>
      <w:r w:rsidRPr="00D470E5">
        <w:rPr>
          <w:rFonts w:ascii="Times New Roman" w:hAnsi="Times New Roman"/>
          <w:sz w:val="28"/>
          <w:szCs w:val="28"/>
        </w:rPr>
        <w:tab/>
        <w:t>Выплаты стимулирующего характера педагогическому, административному и прочему педагогическому персоналу производятся равными долями ежемесячно в течение текущей четверти.</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2.5.</w:t>
      </w:r>
      <w:r w:rsidRPr="00D470E5">
        <w:rPr>
          <w:rFonts w:ascii="Times New Roman" w:hAnsi="Times New Roman"/>
          <w:sz w:val="28"/>
          <w:szCs w:val="28"/>
        </w:rPr>
        <w:tab/>
        <w:t>Стимулирующие выплаты на основе мониторинга профессиональной деятельности для учебно-вспомогательного и обслуживающего персонала устанавливаются ежемесячно комиссией  по распределению выплат стимулирующего фонда.</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 xml:space="preserve">          Расчет стимулирующих выплат для педагогического, про</w:t>
      </w:r>
      <w:r>
        <w:rPr>
          <w:rFonts w:ascii="Times New Roman" w:hAnsi="Times New Roman"/>
          <w:sz w:val="28"/>
          <w:szCs w:val="28"/>
        </w:rPr>
        <w:t xml:space="preserve">чего педагогического персонала </w:t>
      </w:r>
      <w:r w:rsidRPr="00D470E5">
        <w:rPr>
          <w:rFonts w:ascii="Times New Roman" w:hAnsi="Times New Roman"/>
          <w:sz w:val="28"/>
          <w:szCs w:val="28"/>
        </w:rPr>
        <w:t>и обслуживающего персонала.</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lastRenderedPageBreak/>
        <w:t>3.2.</w:t>
      </w:r>
      <w:r w:rsidRPr="00D470E5">
        <w:rPr>
          <w:rFonts w:ascii="Times New Roman" w:hAnsi="Times New Roman"/>
          <w:sz w:val="28"/>
          <w:szCs w:val="28"/>
        </w:rPr>
        <w:tab/>
        <w:t>Все случаи изменения стимулирующих выплат по результатам профессиональной  деятельности рассматриваются директором в индивидуальном порядке.</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3.3.</w:t>
      </w:r>
      <w:r w:rsidRPr="00D470E5">
        <w:rPr>
          <w:rFonts w:ascii="Times New Roman" w:hAnsi="Times New Roman"/>
          <w:sz w:val="28"/>
          <w:szCs w:val="28"/>
        </w:rPr>
        <w:tab/>
        <w:t>В случае замены отсутствующего работника расчет стимулирующих выплат работнику, замещающему отсутствующего более 3-х дней, производится также и по критериям должности, по которой производилась замена, пропорционально отработанному времени.</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4.</w:t>
      </w:r>
      <w:r w:rsidRPr="00D470E5">
        <w:rPr>
          <w:rFonts w:ascii="Times New Roman" w:hAnsi="Times New Roman"/>
          <w:sz w:val="28"/>
          <w:szCs w:val="28"/>
        </w:rPr>
        <w:tab/>
        <w:t>Порядок подачи и рассмотрения апелляций на результаты оценки деятельности работника школы.</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 xml:space="preserve"> 4.1.</w:t>
      </w:r>
      <w:r w:rsidRPr="00D470E5">
        <w:rPr>
          <w:rFonts w:ascii="Times New Roman" w:hAnsi="Times New Roman"/>
          <w:sz w:val="28"/>
          <w:szCs w:val="28"/>
        </w:rPr>
        <w:tab/>
        <w:t>В случае несогласия работника школы с оценкой результативности его профессиональной деятельности данной экспертной группой, он вправе подать апелляцию в Совет трудового коллектива.</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4.2.</w:t>
      </w:r>
      <w:r w:rsidRPr="00D470E5">
        <w:rPr>
          <w:rFonts w:ascii="Times New Roman" w:hAnsi="Times New Roman"/>
          <w:sz w:val="28"/>
          <w:szCs w:val="28"/>
        </w:rPr>
        <w:tab/>
        <w:t xml:space="preserve">Апелляция </w:t>
      </w:r>
      <w:r w:rsidRPr="00D604C7">
        <w:rPr>
          <w:rFonts w:ascii="Times New Roman" w:hAnsi="Times New Roman"/>
          <w:sz w:val="28"/>
          <w:szCs w:val="28"/>
        </w:rPr>
        <w:t>подается</w:t>
      </w:r>
      <w:r w:rsidRPr="00D470E5">
        <w:rPr>
          <w:rFonts w:ascii="Times New Roman" w:hAnsi="Times New Roman"/>
          <w:sz w:val="28"/>
          <w:szCs w:val="28"/>
        </w:rPr>
        <w:t xml:space="preserve"> в письменном виде на имя председателя Совета трудового коллектива с указанием конкретных критериев и баллов, по которым возникло разногласие.</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4.3.</w:t>
      </w:r>
      <w:r w:rsidRPr="00D470E5">
        <w:rPr>
          <w:rFonts w:ascii="Times New Roman" w:hAnsi="Times New Roman"/>
          <w:sz w:val="28"/>
          <w:szCs w:val="28"/>
        </w:rPr>
        <w:tab/>
        <w:t>Апелляция не может содержать претензий к составу комиссии по распределению стимулирующих выплат фонда и процедуре оценки профессиональной деятельности работника.</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4.4.</w:t>
      </w:r>
      <w:r w:rsidRPr="00D470E5">
        <w:rPr>
          <w:rFonts w:ascii="Times New Roman" w:hAnsi="Times New Roman"/>
          <w:sz w:val="28"/>
          <w:szCs w:val="28"/>
        </w:rPr>
        <w:tab/>
        <w:t xml:space="preserve">На основании поданной апелляции председатель Совета трудового коллектива в срок, не позднее 10 рабочих дней со дня подачи, созывает для </w:t>
      </w:r>
      <w:proofErr w:type="spellStart"/>
      <w:r w:rsidRPr="00D470E5">
        <w:rPr>
          <w:rFonts w:ascii="Times New Roman" w:hAnsi="Times New Roman"/>
          <w:sz w:val="28"/>
          <w:szCs w:val="28"/>
        </w:rPr>
        <w:t>е</w:t>
      </w:r>
      <w:r w:rsidRPr="00D470E5">
        <w:rPr>
          <w:rFonts w:ascii="Tahoma" w:hAnsi="Tahoma" w:cs="Tahoma"/>
          <w:sz w:val="28"/>
          <w:szCs w:val="28"/>
        </w:rPr>
        <w:t>ѐ</w:t>
      </w:r>
      <w:proofErr w:type="spellEnd"/>
      <w:r w:rsidRPr="00D470E5">
        <w:rPr>
          <w:rFonts w:ascii="Times New Roman" w:hAnsi="Times New Roman"/>
          <w:sz w:val="28"/>
          <w:szCs w:val="28"/>
        </w:rPr>
        <w:t xml:space="preserve"> рассмотрения </w:t>
      </w:r>
      <w:r w:rsidRPr="001500EB">
        <w:rPr>
          <w:rFonts w:ascii="Times New Roman" w:hAnsi="Times New Roman"/>
          <w:sz w:val="28"/>
          <w:szCs w:val="28"/>
        </w:rPr>
        <w:t>Собрание  трудового коллектива</w:t>
      </w:r>
      <w:r w:rsidRPr="00D470E5">
        <w:rPr>
          <w:rFonts w:ascii="Times New Roman" w:hAnsi="Times New Roman"/>
          <w:sz w:val="28"/>
          <w:szCs w:val="28"/>
        </w:rPr>
        <w:t>, на который в обязательном порядке приглашаются члены комиссии по распределению стимулирующих выплат фонда и работник школы, подавший апелляцию.</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4.5.</w:t>
      </w:r>
      <w:r w:rsidRPr="00D470E5">
        <w:rPr>
          <w:rFonts w:ascii="Times New Roman" w:hAnsi="Times New Roman"/>
          <w:sz w:val="28"/>
          <w:szCs w:val="28"/>
        </w:rPr>
        <w:tab/>
        <w:t>В присутствии работника школы, подавшего апелляцию, члены Совета трудового коллектива проводят проверку правильности оценки, данной комиссией по распределению стимулирующих выплат фонда, по результатам которой подтверждают данную ранее оценку, либо (если таковая признана недействительной) рекомендуют скорректировать оценку.</w:t>
      </w:r>
    </w:p>
    <w:p w:rsidR="00606CF9" w:rsidRPr="00D470E5" w:rsidRDefault="00606CF9" w:rsidP="00D470E5">
      <w:pPr>
        <w:rPr>
          <w:rFonts w:ascii="Times New Roman" w:hAnsi="Times New Roman"/>
          <w:sz w:val="28"/>
          <w:szCs w:val="28"/>
        </w:rPr>
      </w:pPr>
      <w:r w:rsidRPr="00D470E5">
        <w:rPr>
          <w:rFonts w:ascii="Times New Roman" w:hAnsi="Times New Roman"/>
          <w:sz w:val="28"/>
          <w:szCs w:val="28"/>
        </w:rPr>
        <w:t>4.6.</w:t>
      </w:r>
      <w:r w:rsidRPr="00D470E5">
        <w:rPr>
          <w:rFonts w:ascii="Times New Roman" w:hAnsi="Times New Roman"/>
          <w:sz w:val="28"/>
          <w:szCs w:val="28"/>
        </w:rPr>
        <w:tab/>
        <w:t>Оценка, данная на основе результатов рассмотрения апелляции, является окончательной и утверждается решением Совета трудового коллектива.</w:t>
      </w:r>
    </w:p>
    <w:p w:rsidR="00606CF9" w:rsidRDefault="00606CF9" w:rsidP="001500EB">
      <w:pPr>
        <w:jc w:val="right"/>
      </w:pPr>
    </w:p>
    <w:p w:rsidR="00606CF9" w:rsidRDefault="00606CF9" w:rsidP="001500EB">
      <w:pPr>
        <w:jc w:val="right"/>
      </w:pPr>
    </w:p>
    <w:p w:rsidR="00606CF9" w:rsidRDefault="00606CF9" w:rsidP="001500EB">
      <w:pPr>
        <w:jc w:val="right"/>
      </w:pPr>
    </w:p>
    <w:p w:rsidR="00606CF9" w:rsidRDefault="00606CF9" w:rsidP="001500EB">
      <w:pPr>
        <w:jc w:val="right"/>
      </w:pPr>
    </w:p>
    <w:p w:rsidR="00606CF9" w:rsidRDefault="00606CF9" w:rsidP="001500EB">
      <w:pPr>
        <w:jc w:val="right"/>
      </w:pPr>
      <w:r>
        <w:lastRenderedPageBreak/>
        <w:t>Приложение 1.</w:t>
      </w:r>
    </w:p>
    <w:p w:rsidR="00606CF9" w:rsidRPr="009409C8" w:rsidRDefault="00606CF9" w:rsidP="001500EB">
      <w:pPr>
        <w:jc w:val="center"/>
        <w:rPr>
          <w:rFonts w:ascii="Times New Roman" w:hAnsi="Times New Roman"/>
          <w:sz w:val="28"/>
          <w:szCs w:val="28"/>
        </w:rPr>
      </w:pPr>
      <w:r w:rsidRPr="009409C8">
        <w:rPr>
          <w:rFonts w:ascii="Times New Roman" w:hAnsi="Times New Roman"/>
          <w:sz w:val="28"/>
          <w:szCs w:val="28"/>
        </w:rPr>
        <w:t xml:space="preserve">Критерии и показатели оценки результативности профессиональной деятельности педагогических работников </w:t>
      </w:r>
      <w:proofErr w:type="spellStart"/>
      <w:r w:rsidRPr="009409C8">
        <w:rPr>
          <w:rFonts w:ascii="Times New Roman" w:hAnsi="Times New Roman"/>
          <w:sz w:val="28"/>
          <w:szCs w:val="28"/>
        </w:rPr>
        <w:t>МБОУ</w:t>
      </w:r>
      <w:proofErr w:type="gramStart"/>
      <w:r w:rsidRPr="009409C8">
        <w:rPr>
          <w:rFonts w:ascii="Times New Roman" w:hAnsi="Times New Roman"/>
          <w:sz w:val="28"/>
          <w:szCs w:val="28"/>
        </w:rPr>
        <w:t>«Д</w:t>
      </w:r>
      <w:proofErr w:type="gramEnd"/>
      <w:r w:rsidRPr="009409C8">
        <w:rPr>
          <w:rFonts w:ascii="Times New Roman" w:hAnsi="Times New Roman"/>
          <w:sz w:val="28"/>
          <w:szCs w:val="28"/>
        </w:rPr>
        <w:t>убительская</w:t>
      </w:r>
      <w:proofErr w:type="spellEnd"/>
      <w:r w:rsidRPr="009409C8">
        <w:rPr>
          <w:rFonts w:ascii="Times New Roman" w:hAnsi="Times New Roman"/>
          <w:sz w:val="28"/>
          <w:szCs w:val="28"/>
        </w:rPr>
        <w:t xml:space="preserve"> СОШ»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386"/>
        <w:gridCol w:w="1985"/>
        <w:gridCol w:w="708"/>
        <w:gridCol w:w="1134"/>
      </w:tblGrid>
      <w:tr w:rsidR="00606CF9" w:rsidRPr="004F0F24" w:rsidTr="004F0F24">
        <w:tc>
          <w:tcPr>
            <w:tcW w:w="534" w:type="dxa"/>
          </w:tcPr>
          <w:p w:rsidR="00606CF9" w:rsidRPr="004F0F24" w:rsidRDefault="00606CF9" w:rsidP="004F0F24">
            <w:pPr>
              <w:spacing w:after="0" w:line="240" w:lineRule="auto"/>
              <w:jc w:val="center"/>
              <w:rPr>
                <w:rFonts w:ascii="Times New Roman" w:hAnsi="Times New Roman"/>
                <w:sz w:val="20"/>
                <w:szCs w:val="20"/>
              </w:rPr>
            </w:pPr>
            <w:r w:rsidRPr="004F0F24">
              <w:rPr>
                <w:rFonts w:ascii="Times New Roman" w:hAnsi="Times New Roman"/>
                <w:sz w:val="20"/>
                <w:szCs w:val="20"/>
              </w:rPr>
              <w:t xml:space="preserve">№ </w:t>
            </w:r>
            <w:proofErr w:type="gramStart"/>
            <w:r w:rsidRPr="004F0F24">
              <w:rPr>
                <w:rFonts w:ascii="Times New Roman" w:hAnsi="Times New Roman"/>
                <w:sz w:val="20"/>
                <w:szCs w:val="20"/>
              </w:rPr>
              <w:t>п</w:t>
            </w:r>
            <w:proofErr w:type="gramEnd"/>
            <w:r w:rsidRPr="004F0F24">
              <w:rPr>
                <w:rFonts w:ascii="Times New Roman" w:hAnsi="Times New Roman"/>
                <w:sz w:val="20"/>
                <w:szCs w:val="20"/>
              </w:rPr>
              <w:t>/п</w:t>
            </w:r>
          </w:p>
        </w:tc>
        <w:tc>
          <w:tcPr>
            <w:tcW w:w="7371" w:type="dxa"/>
            <w:gridSpan w:val="2"/>
          </w:tcPr>
          <w:p w:rsidR="00606CF9" w:rsidRPr="004F0F24" w:rsidRDefault="00606CF9" w:rsidP="004F0F24">
            <w:pPr>
              <w:spacing w:after="0" w:line="240" w:lineRule="auto"/>
              <w:jc w:val="center"/>
              <w:rPr>
                <w:rFonts w:ascii="Times New Roman" w:hAnsi="Times New Roman"/>
                <w:sz w:val="20"/>
                <w:szCs w:val="20"/>
              </w:rPr>
            </w:pPr>
            <w:r w:rsidRPr="004F0F24">
              <w:rPr>
                <w:rFonts w:ascii="Times New Roman" w:hAnsi="Times New Roman"/>
                <w:sz w:val="20"/>
                <w:szCs w:val="20"/>
              </w:rPr>
              <w:t>Критерии и показатели</w:t>
            </w:r>
          </w:p>
        </w:tc>
        <w:tc>
          <w:tcPr>
            <w:tcW w:w="708" w:type="dxa"/>
          </w:tcPr>
          <w:p w:rsidR="00606CF9" w:rsidRPr="004F0F24" w:rsidRDefault="00606CF9" w:rsidP="004F0F24">
            <w:pPr>
              <w:spacing w:after="0" w:line="240" w:lineRule="auto"/>
              <w:ind w:hanging="159"/>
              <w:jc w:val="center"/>
              <w:rPr>
                <w:rFonts w:ascii="Times New Roman" w:hAnsi="Times New Roman"/>
                <w:sz w:val="20"/>
                <w:szCs w:val="20"/>
              </w:rPr>
            </w:pPr>
            <w:r w:rsidRPr="004F0F24">
              <w:rPr>
                <w:rFonts w:ascii="Times New Roman" w:hAnsi="Times New Roman"/>
                <w:sz w:val="20"/>
                <w:szCs w:val="20"/>
              </w:rPr>
              <w:t>Баллы</w:t>
            </w:r>
          </w:p>
        </w:tc>
        <w:tc>
          <w:tcPr>
            <w:tcW w:w="1134" w:type="dxa"/>
          </w:tcPr>
          <w:p w:rsidR="00606CF9" w:rsidRPr="004F0F24" w:rsidRDefault="00606CF9" w:rsidP="004F0F24">
            <w:pPr>
              <w:spacing w:after="0" w:line="240" w:lineRule="auto"/>
              <w:ind w:hanging="108"/>
              <w:jc w:val="center"/>
              <w:rPr>
                <w:rFonts w:ascii="Times New Roman" w:hAnsi="Times New Roman"/>
                <w:sz w:val="20"/>
                <w:szCs w:val="20"/>
              </w:rPr>
            </w:pPr>
            <w:r w:rsidRPr="004F0F24">
              <w:rPr>
                <w:rFonts w:ascii="Times New Roman" w:hAnsi="Times New Roman"/>
                <w:sz w:val="20"/>
                <w:szCs w:val="20"/>
              </w:rPr>
              <w:t xml:space="preserve">Самооценка </w:t>
            </w:r>
          </w:p>
        </w:tc>
      </w:tr>
      <w:tr w:rsidR="00606CF9" w:rsidRPr="004F0F24" w:rsidTr="004F0F24">
        <w:tc>
          <w:tcPr>
            <w:tcW w:w="8613" w:type="dxa"/>
            <w:gridSpan w:val="4"/>
          </w:tcPr>
          <w:p w:rsidR="00606CF9" w:rsidRPr="004F0F24" w:rsidRDefault="00606CF9" w:rsidP="004F0F24">
            <w:pPr>
              <w:spacing w:after="0" w:line="240" w:lineRule="auto"/>
              <w:rPr>
                <w:rFonts w:ascii="Times New Roman" w:hAnsi="Times New Roman"/>
                <w:b/>
                <w:sz w:val="20"/>
                <w:szCs w:val="20"/>
              </w:rPr>
            </w:pPr>
            <w:r w:rsidRPr="004F0F24">
              <w:rPr>
                <w:rFonts w:ascii="Times New Roman" w:hAnsi="Times New Roman"/>
                <w:b/>
                <w:sz w:val="20"/>
                <w:szCs w:val="20"/>
              </w:rPr>
              <w:t>Учебные достижения учащихся</w:t>
            </w:r>
          </w:p>
        </w:tc>
        <w:tc>
          <w:tcPr>
            <w:tcW w:w="1134" w:type="dxa"/>
          </w:tcPr>
          <w:p w:rsidR="00606CF9" w:rsidRPr="004F0F24" w:rsidRDefault="00606CF9" w:rsidP="004F0F24">
            <w:pPr>
              <w:spacing w:after="0" w:line="240" w:lineRule="auto"/>
              <w:rPr>
                <w:rFonts w:ascii="Times New Roman" w:hAnsi="Times New Roman"/>
                <w:b/>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Наличие победителей школьных предметных олимпиад</w:t>
            </w: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за каждый предмет</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2</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Участие учащихся в районных предметных олимпиадах.</w:t>
            </w: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за каждый предмет</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Наличие победителей районных предметных олимпиад</w:t>
            </w: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победитель</w:t>
            </w:r>
          </w:p>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призёр</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w:t>
            </w:r>
          </w:p>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2</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4</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Участие учащихся в республиканских предметных олимпиадах.</w:t>
            </w: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за каждый предмет</w:t>
            </w:r>
          </w:p>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2</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5</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Наличие победителей  республиканских предметных олимпиад</w:t>
            </w: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победитель</w:t>
            </w:r>
          </w:p>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призёр</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5</w:t>
            </w:r>
          </w:p>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6</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Участие учащихся в российских предметных олимпиадах.</w:t>
            </w: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за каждый предмет</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7</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Наличие победителей  российских предметных олимпиад</w:t>
            </w: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победитель</w:t>
            </w:r>
          </w:p>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призёр</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7</w:t>
            </w:r>
          </w:p>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5</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8</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Участие в районных соревнованиях и конкурсах</w:t>
            </w: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за каждый предмет</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9</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Наличие победителей в районных соревнованиях и конкурсах.</w:t>
            </w: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победитель</w:t>
            </w:r>
          </w:p>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призёр</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5</w:t>
            </w:r>
          </w:p>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10</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Участие в российских соревнованиях и конкурсах</w:t>
            </w: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за каждый предмет</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11</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Наличие победителей в российских соревнованиях и конкурсах.</w:t>
            </w: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победитель</w:t>
            </w:r>
          </w:p>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призёр</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7</w:t>
            </w:r>
          </w:p>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5</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12</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Организация и проведение:</w:t>
            </w:r>
          </w:p>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 предметной недели</w:t>
            </w:r>
          </w:p>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 внеклассных мероприятий по предмету</w:t>
            </w:r>
          </w:p>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-экскурси</w:t>
            </w:r>
            <w:proofErr w:type="gramStart"/>
            <w:r w:rsidRPr="004F0F24">
              <w:rPr>
                <w:rFonts w:ascii="Times New Roman" w:hAnsi="Times New Roman"/>
                <w:sz w:val="20"/>
                <w:szCs w:val="20"/>
              </w:rPr>
              <w:t>й(</w:t>
            </w:r>
            <w:proofErr w:type="gramEnd"/>
            <w:r w:rsidRPr="004F0F24">
              <w:rPr>
                <w:rFonts w:ascii="Times New Roman" w:hAnsi="Times New Roman"/>
                <w:sz w:val="20"/>
                <w:szCs w:val="20"/>
              </w:rPr>
              <w:t>не в рамках школьной программы)</w:t>
            </w: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за каждое  мероприятие отдельно</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13</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 xml:space="preserve"> Средний бал по предмет</w:t>
            </w:r>
            <w:proofErr w:type="gramStart"/>
            <w:r w:rsidRPr="004F0F24">
              <w:rPr>
                <w:rFonts w:ascii="Times New Roman" w:hAnsi="Times New Roman"/>
                <w:sz w:val="20"/>
                <w:szCs w:val="20"/>
              </w:rPr>
              <w:t>у(</w:t>
            </w:r>
            <w:proofErr w:type="gramEnd"/>
            <w:r w:rsidRPr="004F0F24">
              <w:rPr>
                <w:rFonts w:ascii="Times New Roman" w:hAnsi="Times New Roman"/>
                <w:sz w:val="20"/>
                <w:szCs w:val="20"/>
              </w:rPr>
              <w:t>в сравнении со средним региональным (ЕГЭ) и средне районным (ОГЭ)</w:t>
            </w: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не ниже средне районного</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14</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Наличие учащихся, набравших по итогам государственной итоговой аттестации за курс основной школы 28-30, по русскому языку 30-32 балла, за курс средней (полной) школы не менее 70 баллов</w:t>
            </w: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за каждого ученика</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vMerge w:val="restart"/>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15</w:t>
            </w:r>
          </w:p>
        </w:tc>
        <w:tc>
          <w:tcPr>
            <w:tcW w:w="5386" w:type="dxa"/>
            <w:vMerge w:val="restart"/>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Организация и высокий уровень исследовательской и проектной деятельности с учащимися</w:t>
            </w: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участие</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vMerge/>
            <w:vAlign w:val="center"/>
          </w:tcPr>
          <w:p w:rsidR="00606CF9" w:rsidRPr="004F0F24" w:rsidRDefault="00606CF9" w:rsidP="004F0F24">
            <w:pPr>
              <w:spacing w:after="0" w:line="240" w:lineRule="auto"/>
              <w:rPr>
                <w:rFonts w:ascii="Times New Roman" w:hAnsi="Times New Roman"/>
                <w:sz w:val="20"/>
                <w:szCs w:val="20"/>
              </w:rPr>
            </w:pPr>
          </w:p>
        </w:tc>
        <w:tc>
          <w:tcPr>
            <w:tcW w:w="5386" w:type="dxa"/>
            <w:vMerge/>
            <w:vAlign w:val="center"/>
          </w:tcPr>
          <w:p w:rsidR="00606CF9" w:rsidRPr="004F0F24" w:rsidRDefault="00606CF9" w:rsidP="004F0F24">
            <w:pPr>
              <w:spacing w:after="0" w:line="240" w:lineRule="auto"/>
              <w:rPr>
                <w:rFonts w:ascii="Times New Roman" w:hAnsi="Times New Roman"/>
                <w:sz w:val="20"/>
                <w:szCs w:val="20"/>
              </w:rPr>
            </w:pP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призёр</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4</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vMerge/>
            <w:vAlign w:val="center"/>
          </w:tcPr>
          <w:p w:rsidR="00606CF9" w:rsidRPr="004F0F24" w:rsidRDefault="00606CF9" w:rsidP="004F0F24">
            <w:pPr>
              <w:spacing w:after="0" w:line="240" w:lineRule="auto"/>
              <w:rPr>
                <w:rFonts w:ascii="Times New Roman" w:hAnsi="Times New Roman"/>
                <w:sz w:val="20"/>
                <w:szCs w:val="20"/>
              </w:rPr>
            </w:pPr>
          </w:p>
        </w:tc>
        <w:tc>
          <w:tcPr>
            <w:tcW w:w="5386" w:type="dxa"/>
            <w:vMerge/>
            <w:vAlign w:val="center"/>
          </w:tcPr>
          <w:p w:rsidR="00606CF9" w:rsidRPr="004F0F24" w:rsidRDefault="00606CF9" w:rsidP="004F0F24">
            <w:pPr>
              <w:spacing w:after="0" w:line="240" w:lineRule="auto"/>
              <w:rPr>
                <w:rFonts w:ascii="Times New Roman" w:hAnsi="Times New Roman"/>
                <w:sz w:val="20"/>
                <w:szCs w:val="20"/>
              </w:rPr>
            </w:pP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победитель</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5</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16</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Представление детских работ (статей, индивидуальных выставок, литературное творчество)</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8613" w:type="dxa"/>
            <w:gridSpan w:val="4"/>
          </w:tcPr>
          <w:p w:rsidR="00606CF9" w:rsidRPr="004F0F24" w:rsidRDefault="00606CF9" w:rsidP="004F0F24">
            <w:pPr>
              <w:spacing w:after="0" w:line="240" w:lineRule="auto"/>
              <w:rPr>
                <w:rFonts w:ascii="Times New Roman" w:hAnsi="Times New Roman"/>
                <w:b/>
                <w:sz w:val="20"/>
                <w:szCs w:val="20"/>
              </w:rPr>
            </w:pPr>
            <w:r w:rsidRPr="004F0F24">
              <w:rPr>
                <w:rFonts w:ascii="Times New Roman" w:hAnsi="Times New Roman"/>
                <w:b/>
                <w:sz w:val="20"/>
                <w:szCs w:val="20"/>
              </w:rPr>
              <w:t>Повышение уровня педагогического мастерства</w:t>
            </w:r>
          </w:p>
        </w:tc>
        <w:tc>
          <w:tcPr>
            <w:tcW w:w="1134" w:type="dxa"/>
          </w:tcPr>
          <w:p w:rsidR="00606CF9" w:rsidRPr="004F0F24" w:rsidRDefault="00606CF9" w:rsidP="004F0F24">
            <w:pPr>
              <w:spacing w:after="0" w:line="240" w:lineRule="auto"/>
              <w:rPr>
                <w:rFonts w:ascii="Times New Roman" w:hAnsi="Times New Roman"/>
                <w:b/>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17</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Участие в конкурсах и выставках профессионального педагогического мастерства</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10</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vMerge w:val="restart"/>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18</w:t>
            </w:r>
          </w:p>
        </w:tc>
        <w:tc>
          <w:tcPr>
            <w:tcW w:w="5386" w:type="dxa"/>
            <w:vMerge w:val="restart"/>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Результативность участия в конкурсах профессионального мастерства</w:t>
            </w: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 место</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10</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vMerge/>
            <w:vAlign w:val="center"/>
          </w:tcPr>
          <w:p w:rsidR="00606CF9" w:rsidRPr="004F0F24" w:rsidRDefault="00606CF9" w:rsidP="004F0F24">
            <w:pPr>
              <w:spacing w:after="0" w:line="240" w:lineRule="auto"/>
              <w:rPr>
                <w:rFonts w:ascii="Times New Roman" w:hAnsi="Times New Roman"/>
                <w:sz w:val="20"/>
                <w:szCs w:val="20"/>
              </w:rPr>
            </w:pPr>
          </w:p>
        </w:tc>
        <w:tc>
          <w:tcPr>
            <w:tcW w:w="5386" w:type="dxa"/>
            <w:vMerge/>
            <w:vAlign w:val="center"/>
          </w:tcPr>
          <w:p w:rsidR="00606CF9" w:rsidRPr="004F0F24" w:rsidRDefault="00606CF9" w:rsidP="004F0F24">
            <w:pPr>
              <w:spacing w:after="0" w:line="240" w:lineRule="auto"/>
              <w:rPr>
                <w:rFonts w:ascii="Times New Roman" w:hAnsi="Times New Roman"/>
                <w:sz w:val="20"/>
                <w:szCs w:val="20"/>
              </w:rPr>
            </w:pP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2 место</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7</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vMerge/>
            <w:vAlign w:val="center"/>
          </w:tcPr>
          <w:p w:rsidR="00606CF9" w:rsidRPr="004F0F24" w:rsidRDefault="00606CF9" w:rsidP="004F0F24">
            <w:pPr>
              <w:spacing w:after="0" w:line="240" w:lineRule="auto"/>
              <w:rPr>
                <w:rFonts w:ascii="Times New Roman" w:hAnsi="Times New Roman"/>
                <w:sz w:val="20"/>
                <w:szCs w:val="20"/>
              </w:rPr>
            </w:pPr>
          </w:p>
        </w:tc>
        <w:tc>
          <w:tcPr>
            <w:tcW w:w="5386" w:type="dxa"/>
            <w:vMerge/>
            <w:vAlign w:val="center"/>
          </w:tcPr>
          <w:p w:rsidR="00606CF9" w:rsidRPr="004F0F24" w:rsidRDefault="00606CF9" w:rsidP="004F0F24">
            <w:pPr>
              <w:spacing w:after="0" w:line="240" w:lineRule="auto"/>
              <w:rPr>
                <w:rFonts w:ascii="Times New Roman" w:hAnsi="Times New Roman"/>
                <w:sz w:val="20"/>
                <w:szCs w:val="20"/>
              </w:rPr>
            </w:pP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 место</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5</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19</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Руководство творческой группой</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5</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20</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Участие в спортивных и культурно-массовых мероприятиях</w:t>
            </w: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 xml:space="preserve">на уровне </w:t>
            </w:r>
          </w:p>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района</w:t>
            </w:r>
          </w:p>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республики</w:t>
            </w:r>
          </w:p>
        </w:tc>
        <w:tc>
          <w:tcPr>
            <w:tcW w:w="708" w:type="dxa"/>
          </w:tcPr>
          <w:p w:rsidR="00606CF9" w:rsidRPr="004F0F24" w:rsidRDefault="00606CF9" w:rsidP="004F0F24">
            <w:pPr>
              <w:spacing w:after="0" w:line="240" w:lineRule="auto"/>
              <w:rPr>
                <w:rFonts w:ascii="Times New Roman" w:hAnsi="Times New Roman"/>
                <w:sz w:val="20"/>
                <w:szCs w:val="20"/>
              </w:rPr>
            </w:pPr>
          </w:p>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w:t>
            </w:r>
          </w:p>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10</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21</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За организацию и проведение мероприятий, повышающих, авторитет и имидж образовательного учреждения.</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5</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22</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За эффективное повышение квалификации без отрыва от учебно-воспитательного процесса</w:t>
            </w:r>
            <w:proofErr w:type="gramStart"/>
            <w:r w:rsidRPr="004F0F24">
              <w:rPr>
                <w:rFonts w:ascii="Times New Roman" w:hAnsi="Times New Roman"/>
                <w:sz w:val="20"/>
                <w:szCs w:val="20"/>
              </w:rPr>
              <w:t>.(</w:t>
            </w:r>
            <w:proofErr w:type="gramEnd"/>
            <w:r w:rsidRPr="004F0F24">
              <w:rPr>
                <w:rFonts w:ascii="Times New Roman" w:hAnsi="Times New Roman"/>
                <w:sz w:val="20"/>
                <w:szCs w:val="20"/>
              </w:rPr>
              <w:t>не менее 72 часов).</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2</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23</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За активное участие в работе республиканских МО, конференциях, семинарах.</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5</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24</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За присуждение работнику почётных званий</w:t>
            </w:r>
            <w:proofErr w:type="gramStart"/>
            <w:r w:rsidRPr="004F0F24">
              <w:rPr>
                <w:rFonts w:ascii="Times New Roman" w:hAnsi="Times New Roman"/>
                <w:sz w:val="20"/>
                <w:szCs w:val="20"/>
              </w:rPr>
              <w:t xml:space="preserve"> ,</w:t>
            </w:r>
            <w:proofErr w:type="gramEnd"/>
            <w:r w:rsidRPr="004F0F24">
              <w:rPr>
                <w:rFonts w:ascii="Times New Roman" w:hAnsi="Times New Roman"/>
                <w:sz w:val="20"/>
                <w:szCs w:val="20"/>
              </w:rPr>
              <w:t xml:space="preserve"> получение высоких государственных и общественных наград («Заслуженный учитель», «Почётный работник образования РФ» и др.</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10</w:t>
            </w:r>
          </w:p>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5</w:t>
            </w:r>
          </w:p>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5</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8613" w:type="dxa"/>
            <w:gridSpan w:val="4"/>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b/>
                <w:sz w:val="20"/>
                <w:szCs w:val="20"/>
              </w:rPr>
              <w:t>Распространение опыта работы</w:t>
            </w:r>
          </w:p>
        </w:tc>
        <w:tc>
          <w:tcPr>
            <w:tcW w:w="1134" w:type="dxa"/>
          </w:tcPr>
          <w:p w:rsidR="00606CF9" w:rsidRPr="004F0F24" w:rsidRDefault="00606CF9" w:rsidP="004F0F24">
            <w:pPr>
              <w:spacing w:after="0" w:line="240" w:lineRule="auto"/>
              <w:rPr>
                <w:rFonts w:ascii="Times New Roman" w:hAnsi="Times New Roman"/>
                <w:b/>
                <w:sz w:val="20"/>
                <w:szCs w:val="20"/>
              </w:rPr>
            </w:pPr>
          </w:p>
        </w:tc>
      </w:tr>
      <w:tr w:rsidR="00606CF9" w:rsidRPr="004F0F24" w:rsidTr="004F0F24">
        <w:tc>
          <w:tcPr>
            <w:tcW w:w="534" w:type="dxa"/>
            <w:vMerge w:val="restart"/>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25</w:t>
            </w:r>
          </w:p>
        </w:tc>
        <w:tc>
          <w:tcPr>
            <w:tcW w:w="5386" w:type="dxa"/>
            <w:vMerge w:val="restart"/>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Открытые уроки, мастер-классы, семинары, стажировки с применением современных образовательных технологий.</w:t>
            </w: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на уровне:</w:t>
            </w:r>
          </w:p>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школы</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vMerge/>
            <w:vAlign w:val="center"/>
          </w:tcPr>
          <w:p w:rsidR="00606CF9" w:rsidRPr="004F0F24" w:rsidRDefault="00606CF9" w:rsidP="004F0F24">
            <w:pPr>
              <w:spacing w:after="0" w:line="240" w:lineRule="auto"/>
              <w:rPr>
                <w:rFonts w:ascii="Times New Roman" w:hAnsi="Times New Roman"/>
                <w:sz w:val="20"/>
                <w:szCs w:val="20"/>
              </w:rPr>
            </w:pPr>
          </w:p>
        </w:tc>
        <w:tc>
          <w:tcPr>
            <w:tcW w:w="5386" w:type="dxa"/>
            <w:vMerge/>
            <w:vAlign w:val="center"/>
          </w:tcPr>
          <w:p w:rsidR="00606CF9" w:rsidRPr="004F0F24" w:rsidRDefault="00606CF9" w:rsidP="004F0F24">
            <w:pPr>
              <w:spacing w:after="0" w:line="240" w:lineRule="auto"/>
              <w:rPr>
                <w:rFonts w:ascii="Times New Roman" w:hAnsi="Times New Roman"/>
                <w:sz w:val="20"/>
                <w:szCs w:val="20"/>
              </w:rPr>
            </w:pP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района</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2</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vMerge/>
            <w:vAlign w:val="center"/>
          </w:tcPr>
          <w:p w:rsidR="00606CF9" w:rsidRPr="004F0F24" w:rsidRDefault="00606CF9" w:rsidP="004F0F24">
            <w:pPr>
              <w:spacing w:after="0" w:line="240" w:lineRule="auto"/>
              <w:rPr>
                <w:rFonts w:ascii="Times New Roman" w:hAnsi="Times New Roman"/>
                <w:sz w:val="20"/>
                <w:szCs w:val="20"/>
              </w:rPr>
            </w:pPr>
          </w:p>
        </w:tc>
        <w:tc>
          <w:tcPr>
            <w:tcW w:w="5386" w:type="dxa"/>
            <w:vMerge/>
            <w:vAlign w:val="center"/>
          </w:tcPr>
          <w:p w:rsidR="00606CF9" w:rsidRPr="004F0F24" w:rsidRDefault="00606CF9" w:rsidP="004F0F24">
            <w:pPr>
              <w:spacing w:after="0" w:line="240" w:lineRule="auto"/>
              <w:rPr>
                <w:rFonts w:ascii="Times New Roman" w:hAnsi="Times New Roman"/>
                <w:sz w:val="20"/>
                <w:szCs w:val="20"/>
              </w:rPr>
            </w:pP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республики</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vMerge w:val="restart"/>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26</w:t>
            </w:r>
          </w:p>
        </w:tc>
        <w:tc>
          <w:tcPr>
            <w:tcW w:w="5386" w:type="dxa"/>
            <w:vMerge w:val="restart"/>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Выступления на педсоветах, заседаниях МО, общешкольных родительских собраниях, конференциях и т.п.</w:t>
            </w: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на уровне:</w:t>
            </w:r>
          </w:p>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школы</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vMerge/>
            <w:vAlign w:val="center"/>
          </w:tcPr>
          <w:p w:rsidR="00606CF9" w:rsidRPr="004F0F24" w:rsidRDefault="00606CF9" w:rsidP="004F0F24">
            <w:pPr>
              <w:spacing w:after="0" w:line="240" w:lineRule="auto"/>
              <w:rPr>
                <w:rFonts w:ascii="Times New Roman" w:hAnsi="Times New Roman"/>
                <w:sz w:val="20"/>
                <w:szCs w:val="20"/>
              </w:rPr>
            </w:pPr>
          </w:p>
        </w:tc>
        <w:tc>
          <w:tcPr>
            <w:tcW w:w="5386" w:type="dxa"/>
            <w:vMerge/>
            <w:vAlign w:val="center"/>
          </w:tcPr>
          <w:p w:rsidR="00606CF9" w:rsidRPr="004F0F24" w:rsidRDefault="00606CF9" w:rsidP="004F0F24">
            <w:pPr>
              <w:spacing w:after="0" w:line="240" w:lineRule="auto"/>
              <w:rPr>
                <w:rFonts w:ascii="Times New Roman" w:hAnsi="Times New Roman"/>
                <w:sz w:val="20"/>
                <w:szCs w:val="20"/>
              </w:rPr>
            </w:pP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района</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2</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vMerge/>
            <w:vAlign w:val="center"/>
          </w:tcPr>
          <w:p w:rsidR="00606CF9" w:rsidRPr="004F0F24" w:rsidRDefault="00606CF9" w:rsidP="004F0F24">
            <w:pPr>
              <w:spacing w:after="0" w:line="240" w:lineRule="auto"/>
              <w:rPr>
                <w:rFonts w:ascii="Times New Roman" w:hAnsi="Times New Roman"/>
                <w:sz w:val="20"/>
                <w:szCs w:val="20"/>
              </w:rPr>
            </w:pPr>
          </w:p>
        </w:tc>
        <w:tc>
          <w:tcPr>
            <w:tcW w:w="5386" w:type="dxa"/>
            <w:vMerge/>
            <w:vAlign w:val="center"/>
          </w:tcPr>
          <w:p w:rsidR="00606CF9" w:rsidRPr="004F0F24" w:rsidRDefault="00606CF9" w:rsidP="004F0F24">
            <w:pPr>
              <w:spacing w:after="0" w:line="240" w:lineRule="auto"/>
              <w:rPr>
                <w:rFonts w:ascii="Times New Roman" w:hAnsi="Times New Roman"/>
                <w:sz w:val="20"/>
                <w:szCs w:val="20"/>
              </w:rPr>
            </w:pP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республики</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vMerge w:val="restart"/>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27</w:t>
            </w:r>
          </w:p>
        </w:tc>
        <w:tc>
          <w:tcPr>
            <w:tcW w:w="5386" w:type="dxa"/>
            <w:vMerge w:val="restart"/>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Публикации методических и дидактических разработок, рекомендаций, учебных пособий.</w:t>
            </w: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на уровне:</w:t>
            </w:r>
          </w:p>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района</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5</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vMerge/>
            <w:vAlign w:val="center"/>
          </w:tcPr>
          <w:p w:rsidR="00606CF9" w:rsidRPr="004F0F24" w:rsidRDefault="00606CF9" w:rsidP="004F0F24">
            <w:pPr>
              <w:spacing w:after="0" w:line="240" w:lineRule="auto"/>
              <w:rPr>
                <w:rFonts w:ascii="Times New Roman" w:hAnsi="Times New Roman"/>
                <w:sz w:val="20"/>
                <w:szCs w:val="20"/>
              </w:rPr>
            </w:pPr>
          </w:p>
        </w:tc>
        <w:tc>
          <w:tcPr>
            <w:tcW w:w="5386" w:type="dxa"/>
            <w:vMerge/>
            <w:vAlign w:val="center"/>
          </w:tcPr>
          <w:p w:rsidR="00606CF9" w:rsidRPr="004F0F24" w:rsidRDefault="00606CF9" w:rsidP="004F0F24">
            <w:pPr>
              <w:spacing w:after="0" w:line="240" w:lineRule="auto"/>
              <w:rPr>
                <w:rFonts w:ascii="Times New Roman" w:hAnsi="Times New Roman"/>
                <w:sz w:val="20"/>
                <w:szCs w:val="20"/>
              </w:rPr>
            </w:pP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республики</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7</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vMerge/>
            <w:vAlign w:val="center"/>
          </w:tcPr>
          <w:p w:rsidR="00606CF9" w:rsidRPr="004F0F24" w:rsidRDefault="00606CF9" w:rsidP="004F0F24">
            <w:pPr>
              <w:spacing w:after="0" w:line="240" w:lineRule="auto"/>
              <w:rPr>
                <w:rFonts w:ascii="Times New Roman" w:hAnsi="Times New Roman"/>
                <w:sz w:val="20"/>
                <w:szCs w:val="20"/>
              </w:rPr>
            </w:pPr>
          </w:p>
        </w:tc>
        <w:tc>
          <w:tcPr>
            <w:tcW w:w="5386" w:type="dxa"/>
            <w:vMerge/>
            <w:vAlign w:val="center"/>
          </w:tcPr>
          <w:p w:rsidR="00606CF9" w:rsidRPr="004F0F24" w:rsidRDefault="00606CF9" w:rsidP="004F0F24">
            <w:pPr>
              <w:spacing w:after="0" w:line="240" w:lineRule="auto"/>
              <w:rPr>
                <w:rFonts w:ascii="Times New Roman" w:hAnsi="Times New Roman"/>
                <w:sz w:val="20"/>
                <w:szCs w:val="20"/>
              </w:rPr>
            </w:pP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всероссийские</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10</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28</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Деятельность в составе экспертных комиссий</w:t>
            </w:r>
            <w:proofErr w:type="gramStart"/>
            <w:r w:rsidRPr="004F0F24">
              <w:rPr>
                <w:rFonts w:ascii="Times New Roman" w:hAnsi="Times New Roman"/>
                <w:sz w:val="20"/>
                <w:szCs w:val="20"/>
              </w:rPr>
              <w:t xml:space="preserve"> ,</w:t>
            </w:r>
            <w:proofErr w:type="gramEnd"/>
            <w:r w:rsidRPr="004F0F24">
              <w:rPr>
                <w:rFonts w:ascii="Times New Roman" w:hAnsi="Times New Roman"/>
                <w:sz w:val="20"/>
                <w:szCs w:val="20"/>
              </w:rPr>
              <w:t xml:space="preserve"> жюри, проверка работ(мониторинг), разработка и проверка олимпиадных заданий.</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29</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Системная наставническая работа.</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30</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Работа по презе</w:t>
            </w:r>
            <w:r>
              <w:rPr>
                <w:rFonts w:ascii="Times New Roman" w:hAnsi="Times New Roman"/>
                <w:sz w:val="20"/>
                <w:szCs w:val="20"/>
              </w:rPr>
              <w:t>нтации школы (освещение событий,</w:t>
            </w:r>
            <w:r w:rsidRPr="004F0F24">
              <w:rPr>
                <w:rFonts w:ascii="Times New Roman" w:hAnsi="Times New Roman"/>
                <w:sz w:val="20"/>
                <w:szCs w:val="20"/>
              </w:rPr>
              <w:t xml:space="preserve"> достижений) через </w:t>
            </w:r>
            <w:proofErr w:type="gramStart"/>
            <w:r w:rsidRPr="004F0F24">
              <w:rPr>
                <w:rFonts w:ascii="Times New Roman" w:hAnsi="Times New Roman"/>
                <w:sz w:val="20"/>
                <w:szCs w:val="20"/>
              </w:rPr>
              <w:t>школьный</w:t>
            </w:r>
            <w:proofErr w:type="gramEnd"/>
            <w:r w:rsidRPr="004F0F24">
              <w:rPr>
                <w:rFonts w:ascii="Times New Roman" w:hAnsi="Times New Roman"/>
                <w:sz w:val="20"/>
                <w:szCs w:val="20"/>
              </w:rPr>
              <w:t xml:space="preserve"> и личные сайты, СМИ.</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2</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31</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Участие в сетевых сообществах. Наличие цифрового портфолио учителя.</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8613" w:type="dxa"/>
            <w:gridSpan w:val="4"/>
          </w:tcPr>
          <w:p w:rsidR="00606CF9" w:rsidRPr="004F0F24" w:rsidRDefault="00606CF9" w:rsidP="004F0F24">
            <w:pPr>
              <w:spacing w:after="0" w:line="240" w:lineRule="auto"/>
              <w:rPr>
                <w:rFonts w:ascii="Times New Roman" w:hAnsi="Times New Roman"/>
                <w:b/>
                <w:sz w:val="20"/>
                <w:szCs w:val="20"/>
              </w:rPr>
            </w:pPr>
            <w:r w:rsidRPr="004F0F24">
              <w:rPr>
                <w:rFonts w:ascii="Times New Roman" w:hAnsi="Times New Roman"/>
                <w:b/>
                <w:sz w:val="20"/>
                <w:szCs w:val="20"/>
              </w:rPr>
              <w:t>Исполнительская дисциплина</w:t>
            </w:r>
          </w:p>
        </w:tc>
        <w:tc>
          <w:tcPr>
            <w:tcW w:w="1134" w:type="dxa"/>
          </w:tcPr>
          <w:p w:rsidR="00606CF9" w:rsidRPr="004F0F24" w:rsidRDefault="00606CF9" w:rsidP="004F0F24">
            <w:pPr>
              <w:spacing w:after="0" w:line="240" w:lineRule="auto"/>
              <w:rPr>
                <w:rFonts w:ascii="Times New Roman" w:hAnsi="Times New Roman"/>
                <w:b/>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32</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Своевременность заполнения школьной документации, достоверность внесения данных</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33</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Своевременность сдачи отсчётов</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34</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За высокий уровень организации работ на пришкольном участке</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5</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35</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За образцовую подготовку кабинета к новому учебному году.</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36</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За высокий уровень организации экологических акций и субботников.</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37</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Своевременное начало и окончание урока</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2</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38</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Премирование работников к юбилейным датам, профессиональным праздникам учитывая большой вклад в дело обучения и воспитания, добросовестное  исполнение своей работы.</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3000 рублей</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39</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За выполнение заданий особой важности и сложности по поручению руководителя.</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40</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Педагог является руководителем школьной профсоюзной организации</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41</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Руководство летним оздоровительным учреждением</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10</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42</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За исполнение обязанностей воспитателя летнего оздоровительного учреждения</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2</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43</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За исполнение обязанностей организатора ОГЭ, ЕГЭ.</w:t>
            </w:r>
          </w:p>
        </w:tc>
        <w:tc>
          <w:tcPr>
            <w:tcW w:w="1985"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За каждый экзамен</w:t>
            </w: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44</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За ведение сайта школы</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45</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Наличие собственного сайта педагога</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8613" w:type="dxa"/>
            <w:gridSpan w:val="4"/>
          </w:tcPr>
          <w:p w:rsidR="00606CF9" w:rsidRPr="004F0F24" w:rsidRDefault="00606CF9" w:rsidP="004F0F24">
            <w:pPr>
              <w:spacing w:after="0" w:line="240" w:lineRule="auto"/>
              <w:rPr>
                <w:rFonts w:ascii="Times New Roman" w:hAnsi="Times New Roman"/>
                <w:b/>
                <w:sz w:val="20"/>
                <w:szCs w:val="20"/>
              </w:rPr>
            </w:pPr>
          </w:p>
          <w:p w:rsidR="00606CF9" w:rsidRPr="004F0F24" w:rsidRDefault="00606CF9" w:rsidP="004F0F24">
            <w:pPr>
              <w:spacing w:after="0" w:line="240" w:lineRule="auto"/>
              <w:rPr>
                <w:rFonts w:ascii="Times New Roman" w:hAnsi="Times New Roman"/>
                <w:b/>
                <w:sz w:val="20"/>
                <w:szCs w:val="20"/>
              </w:rPr>
            </w:pPr>
            <w:r w:rsidRPr="004F0F24">
              <w:rPr>
                <w:rFonts w:ascii="Times New Roman" w:hAnsi="Times New Roman"/>
                <w:b/>
                <w:sz w:val="20"/>
                <w:szCs w:val="20"/>
              </w:rPr>
              <w:t>Показатели, понижающие стимулирующую часть оплаты труда учителя</w:t>
            </w:r>
          </w:p>
          <w:p w:rsidR="00606CF9" w:rsidRPr="004F0F24" w:rsidRDefault="00606CF9" w:rsidP="004F0F24">
            <w:pPr>
              <w:spacing w:after="0" w:line="240" w:lineRule="auto"/>
              <w:rPr>
                <w:rFonts w:ascii="Times New Roman" w:hAnsi="Times New Roman"/>
                <w:b/>
                <w:sz w:val="20"/>
                <w:szCs w:val="20"/>
              </w:rPr>
            </w:pPr>
          </w:p>
        </w:tc>
        <w:tc>
          <w:tcPr>
            <w:tcW w:w="1134" w:type="dxa"/>
          </w:tcPr>
          <w:p w:rsidR="00606CF9" w:rsidRPr="004F0F24" w:rsidRDefault="00606CF9" w:rsidP="004F0F24">
            <w:pPr>
              <w:spacing w:after="0" w:line="240" w:lineRule="auto"/>
              <w:rPr>
                <w:rFonts w:ascii="Times New Roman" w:hAnsi="Times New Roman"/>
                <w:b/>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Травматизм учащихся во время образовательного процесса</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-2</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2</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Обоснованные жалобы о нарушении прав учащихся, нашедшие отражение в административных актах.</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-2</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3</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Наличие систематических пропусков учащимися уроков без уважительной причины</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4</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Невыполнение учебной программы</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-2</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5</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Нарушение норм техники безопасности</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-2</w:t>
            </w:r>
          </w:p>
        </w:tc>
        <w:tc>
          <w:tcPr>
            <w:tcW w:w="1134" w:type="dxa"/>
          </w:tcPr>
          <w:p w:rsidR="00606CF9" w:rsidRPr="004F0F24" w:rsidRDefault="00606CF9" w:rsidP="004F0F24">
            <w:pPr>
              <w:spacing w:after="0" w:line="240" w:lineRule="auto"/>
              <w:rPr>
                <w:rFonts w:ascii="Times New Roman" w:hAnsi="Times New Roman"/>
                <w:sz w:val="20"/>
                <w:szCs w:val="20"/>
              </w:rPr>
            </w:pPr>
          </w:p>
        </w:tc>
      </w:tr>
      <w:tr w:rsidR="00606CF9" w:rsidRPr="004F0F24" w:rsidTr="004F0F24">
        <w:tc>
          <w:tcPr>
            <w:tcW w:w="534"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6</w:t>
            </w:r>
          </w:p>
        </w:tc>
        <w:tc>
          <w:tcPr>
            <w:tcW w:w="5386"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Нарушение трудовой дисциплины (отсутствие на рабочем месте во время урока, несвоевременное начало и окончание уроков, опоздание, несоблюдение расписания уроков, и режима группы продлённого дня, дежурства по школе и столовой)</w:t>
            </w:r>
          </w:p>
        </w:tc>
        <w:tc>
          <w:tcPr>
            <w:tcW w:w="1985" w:type="dxa"/>
          </w:tcPr>
          <w:p w:rsidR="00606CF9" w:rsidRPr="004F0F24" w:rsidRDefault="00606CF9" w:rsidP="004F0F24">
            <w:pPr>
              <w:spacing w:after="0" w:line="240" w:lineRule="auto"/>
              <w:rPr>
                <w:rFonts w:ascii="Times New Roman" w:hAnsi="Times New Roman"/>
                <w:sz w:val="20"/>
                <w:szCs w:val="20"/>
              </w:rPr>
            </w:pPr>
          </w:p>
        </w:tc>
        <w:tc>
          <w:tcPr>
            <w:tcW w:w="708" w:type="dxa"/>
          </w:tcPr>
          <w:p w:rsidR="00606CF9" w:rsidRPr="004F0F24" w:rsidRDefault="00606CF9" w:rsidP="004F0F24">
            <w:pPr>
              <w:spacing w:after="0" w:line="240" w:lineRule="auto"/>
              <w:rPr>
                <w:rFonts w:ascii="Times New Roman" w:hAnsi="Times New Roman"/>
                <w:sz w:val="20"/>
                <w:szCs w:val="20"/>
              </w:rPr>
            </w:pPr>
            <w:r w:rsidRPr="004F0F24">
              <w:rPr>
                <w:rFonts w:ascii="Times New Roman" w:hAnsi="Times New Roman"/>
                <w:sz w:val="20"/>
                <w:szCs w:val="20"/>
              </w:rPr>
              <w:t>-10</w:t>
            </w:r>
          </w:p>
        </w:tc>
        <w:tc>
          <w:tcPr>
            <w:tcW w:w="1134" w:type="dxa"/>
          </w:tcPr>
          <w:p w:rsidR="00606CF9" w:rsidRPr="004F0F24" w:rsidRDefault="00606CF9" w:rsidP="004F0F24">
            <w:pPr>
              <w:spacing w:after="0" w:line="240" w:lineRule="auto"/>
              <w:rPr>
                <w:rFonts w:ascii="Times New Roman" w:hAnsi="Times New Roman"/>
                <w:sz w:val="20"/>
                <w:szCs w:val="20"/>
              </w:rPr>
            </w:pPr>
          </w:p>
        </w:tc>
      </w:tr>
    </w:tbl>
    <w:p w:rsidR="00606CF9" w:rsidRDefault="00606CF9" w:rsidP="00D470E5"/>
    <w:p w:rsidR="00606CF9" w:rsidRDefault="00606CF9" w:rsidP="00D470E5"/>
    <w:p w:rsidR="00606CF9" w:rsidRDefault="00606CF9" w:rsidP="00D470E5"/>
    <w:p w:rsidR="00606CF9" w:rsidRDefault="00606CF9" w:rsidP="00D470E5"/>
    <w:p w:rsidR="00606CF9" w:rsidRDefault="00606CF9" w:rsidP="00D470E5"/>
    <w:p w:rsidR="00606CF9" w:rsidRDefault="00606CF9" w:rsidP="00D470E5"/>
    <w:p w:rsidR="00606CF9" w:rsidRDefault="00606CF9" w:rsidP="00D470E5"/>
    <w:p w:rsidR="00606CF9" w:rsidRDefault="00606CF9" w:rsidP="00D470E5">
      <w:r>
        <w:t>Приложение 1.</w:t>
      </w:r>
    </w:p>
    <w:p w:rsidR="00606CF9" w:rsidRPr="009409C8" w:rsidRDefault="00606CF9" w:rsidP="00C249D8">
      <w:pPr>
        <w:jc w:val="center"/>
        <w:rPr>
          <w:rFonts w:ascii="Times New Roman" w:hAnsi="Times New Roman"/>
          <w:sz w:val="28"/>
          <w:szCs w:val="28"/>
        </w:rPr>
      </w:pPr>
      <w:r w:rsidRPr="009409C8">
        <w:rPr>
          <w:rFonts w:ascii="Times New Roman" w:hAnsi="Times New Roman"/>
          <w:sz w:val="28"/>
          <w:szCs w:val="28"/>
        </w:rPr>
        <w:t xml:space="preserve">Критерии и показатели оценки результативности профессиональной деятельности педагогических работников </w:t>
      </w:r>
      <w:proofErr w:type="spellStart"/>
      <w:r w:rsidRPr="009409C8">
        <w:rPr>
          <w:rFonts w:ascii="Times New Roman" w:hAnsi="Times New Roman"/>
          <w:sz w:val="28"/>
          <w:szCs w:val="28"/>
        </w:rPr>
        <w:t>МБОУ</w:t>
      </w:r>
      <w:proofErr w:type="gramStart"/>
      <w:r w:rsidRPr="009409C8">
        <w:rPr>
          <w:rFonts w:ascii="Times New Roman" w:hAnsi="Times New Roman"/>
          <w:sz w:val="28"/>
          <w:szCs w:val="28"/>
        </w:rPr>
        <w:t>«Д</w:t>
      </w:r>
      <w:proofErr w:type="gramEnd"/>
      <w:r w:rsidRPr="009409C8">
        <w:rPr>
          <w:rFonts w:ascii="Times New Roman" w:hAnsi="Times New Roman"/>
          <w:sz w:val="28"/>
          <w:szCs w:val="28"/>
        </w:rPr>
        <w:t>убительская</w:t>
      </w:r>
      <w:proofErr w:type="spellEnd"/>
      <w:r w:rsidRPr="009409C8">
        <w:rPr>
          <w:rFonts w:ascii="Times New Roman" w:hAnsi="Times New Roman"/>
          <w:sz w:val="28"/>
          <w:szCs w:val="28"/>
        </w:rPr>
        <w:t xml:space="preserve"> СОШ»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4730"/>
        <w:gridCol w:w="373"/>
        <w:gridCol w:w="2177"/>
        <w:gridCol w:w="1474"/>
      </w:tblGrid>
      <w:tr w:rsidR="00606CF9" w:rsidRPr="004F0F24" w:rsidTr="004F0F24">
        <w:tc>
          <w:tcPr>
            <w:tcW w:w="817" w:type="dxa"/>
          </w:tcPr>
          <w:p w:rsidR="00606CF9" w:rsidRPr="004F0F24" w:rsidRDefault="00606CF9" w:rsidP="004F0F24">
            <w:pPr>
              <w:spacing w:after="0" w:line="240" w:lineRule="auto"/>
              <w:jc w:val="center"/>
              <w:rPr>
                <w:sz w:val="24"/>
                <w:szCs w:val="24"/>
              </w:rPr>
            </w:pPr>
            <w:r w:rsidRPr="004F0F24">
              <w:rPr>
                <w:sz w:val="24"/>
                <w:szCs w:val="24"/>
              </w:rPr>
              <w:t xml:space="preserve">№ </w:t>
            </w:r>
            <w:proofErr w:type="gramStart"/>
            <w:r w:rsidRPr="004F0F24">
              <w:rPr>
                <w:sz w:val="24"/>
                <w:szCs w:val="24"/>
              </w:rPr>
              <w:t>п</w:t>
            </w:r>
            <w:proofErr w:type="gramEnd"/>
            <w:r w:rsidRPr="004F0F24">
              <w:rPr>
                <w:sz w:val="24"/>
                <w:szCs w:val="24"/>
              </w:rPr>
              <w:t>/п</w:t>
            </w:r>
          </w:p>
        </w:tc>
        <w:tc>
          <w:tcPr>
            <w:tcW w:w="7280" w:type="dxa"/>
            <w:gridSpan w:val="3"/>
          </w:tcPr>
          <w:p w:rsidR="00606CF9" w:rsidRPr="004F0F24" w:rsidRDefault="00606CF9" w:rsidP="004F0F24">
            <w:pPr>
              <w:spacing w:after="0" w:line="240" w:lineRule="auto"/>
              <w:jc w:val="center"/>
              <w:rPr>
                <w:sz w:val="24"/>
                <w:szCs w:val="24"/>
              </w:rPr>
            </w:pPr>
            <w:r w:rsidRPr="004F0F24">
              <w:rPr>
                <w:sz w:val="24"/>
                <w:szCs w:val="24"/>
              </w:rPr>
              <w:t>Критерии и показатели</w:t>
            </w:r>
          </w:p>
        </w:tc>
        <w:tc>
          <w:tcPr>
            <w:tcW w:w="1474" w:type="dxa"/>
          </w:tcPr>
          <w:p w:rsidR="00606CF9" w:rsidRPr="004F0F24" w:rsidRDefault="00606CF9" w:rsidP="004F0F24">
            <w:pPr>
              <w:spacing w:after="0" w:line="240" w:lineRule="auto"/>
              <w:jc w:val="center"/>
              <w:rPr>
                <w:sz w:val="24"/>
                <w:szCs w:val="24"/>
              </w:rPr>
            </w:pPr>
            <w:r w:rsidRPr="004F0F24">
              <w:rPr>
                <w:sz w:val="24"/>
                <w:szCs w:val="24"/>
              </w:rPr>
              <w:t>Балы</w:t>
            </w:r>
          </w:p>
        </w:tc>
      </w:tr>
      <w:tr w:rsidR="00606CF9" w:rsidRPr="004F0F24" w:rsidTr="004F0F24">
        <w:tc>
          <w:tcPr>
            <w:tcW w:w="9571" w:type="dxa"/>
            <w:gridSpan w:val="5"/>
          </w:tcPr>
          <w:p w:rsidR="00606CF9" w:rsidRPr="004F0F24" w:rsidRDefault="00606CF9" w:rsidP="004F0F24">
            <w:pPr>
              <w:spacing w:after="0" w:line="240" w:lineRule="auto"/>
              <w:rPr>
                <w:rFonts w:ascii="Times New Roman" w:hAnsi="Times New Roman"/>
                <w:b/>
                <w:sz w:val="24"/>
                <w:szCs w:val="24"/>
              </w:rPr>
            </w:pPr>
            <w:r w:rsidRPr="004F0F24">
              <w:rPr>
                <w:rFonts w:ascii="Times New Roman" w:hAnsi="Times New Roman"/>
                <w:b/>
                <w:sz w:val="24"/>
                <w:szCs w:val="24"/>
              </w:rPr>
              <w:t>Учебные достижения учащихся</w:t>
            </w: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1</w:t>
            </w:r>
          </w:p>
        </w:tc>
        <w:tc>
          <w:tcPr>
            <w:tcW w:w="4730"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Наличие победителей школьных предметных олимпиад</w:t>
            </w:r>
          </w:p>
        </w:tc>
        <w:tc>
          <w:tcPr>
            <w:tcW w:w="2550"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за каждый предмет</w:t>
            </w:r>
          </w:p>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и каждого ученика отдельно</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2</w:t>
            </w:r>
          </w:p>
        </w:tc>
        <w:tc>
          <w:tcPr>
            <w:tcW w:w="4730"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Участие учащихся в районных предметных олимпиадах.</w:t>
            </w:r>
          </w:p>
        </w:tc>
        <w:tc>
          <w:tcPr>
            <w:tcW w:w="2550"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за каждый предмет</w:t>
            </w:r>
          </w:p>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и каждого ученика отдельно</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3</w:t>
            </w:r>
          </w:p>
        </w:tc>
        <w:tc>
          <w:tcPr>
            <w:tcW w:w="4730"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Наличие победителей районных предметных олимпиад</w:t>
            </w:r>
          </w:p>
        </w:tc>
        <w:tc>
          <w:tcPr>
            <w:tcW w:w="2550"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победитель</w:t>
            </w:r>
          </w:p>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призёр</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4</w:t>
            </w:r>
          </w:p>
        </w:tc>
        <w:tc>
          <w:tcPr>
            <w:tcW w:w="4730"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Участие учащихся в республиканских предметных олимпиадах.</w:t>
            </w:r>
          </w:p>
        </w:tc>
        <w:tc>
          <w:tcPr>
            <w:tcW w:w="2550"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за каждый предмет</w:t>
            </w:r>
          </w:p>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и каждого ученика отдельно</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rPr>
            </w:pPr>
            <w:r w:rsidRPr="004F0F24">
              <w:rPr>
                <w:rFonts w:ascii="Times New Roman" w:hAnsi="Times New Roman"/>
              </w:rPr>
              <w:t>5</w:t>
            </w:r>
          </w:p>
        </w:tc>
        <w:tc>
          <w:tcPr>
            <w:tcW w:w="4730" w:type="dxa"/>
          </w:tcPr>
          <w:p w:rsidR="00606CF9" w:rsidRPr="004F0F24" w:rsidRDefault="00606CF9" w:rsidP="004F0F24">
            <w:pPr>
              <w:spacing w:after="0" w:line="240" w:lineRule="auto"/>
              <w:rPr>
                <w:rFonts w:ascii="Times New Roman" w:hAnsi="Times New Roman"/>
              </w:rPr>
            </w:pPr>
            <w:r w:rsidRPr="004F0F24">
              <w:rPr>
                <w:rFonts w:ascii="Times New Roman" w:hAnsi="Times New Roman"/>
              </w:rPr>
              <w:t xml:space="preserve">Наличие победителей  </w:t>
            </w:r>
            <w:proofErr w:type="spellStart"/>
            <w:r w:rsidRPr="004F0F24">
              <w:rPr>
                <w:rFonts w:ascii="Times New Roman" w:hAnsi="Times New Roman"/>
              </w:rPr>
              <w:t>республиканскихпредметных</w:t>
            </w:r>
            <w:proofErr w:type="spellEnd"/>
            <w:r w:rsidRPr="004F0F24">
              <w:rPr>
                <w:rFonts w:ascii="Times New Roman" w:hAnsi="Times New Roman"/>
              </w:rPr>
              <w:t xml:space="preserve"> олимпиад</w:t>
            </w:r>
          </w:p>
        </w:tc>
        <w:tc>
          <w:tcPr>
            <w:tcW w:w="2550" w:type="dxa"/>
            <w:gridSpan w:val="2"/>
          </w:tcPr>
          <w:p w:rsidR="00606CF9" w:rsidRPr="004F0F24" w:rsidRDefault="00606CF9" w:rsidP="004F0F24">
            <w:pPr>
              <w:spacing w:after="0" w:line="240" w:lineRule="auto"/>
              <w:rPr>
                <w:rFonts w:ascii="Times New Roman" w:hAnsi="Times New Roman"/>
              </w:rPr>
            </w:pPr>
            <w:r w:rsidRPr="004F0F24">
              <w:rPr>
                <w:rFonts w:ascii="Times New Roman" w:hAnsi="Times New Roman"/>
              </w:rPr>
              <w:t>победитель</w:t>
            </w:r>
          </w:p>
          <w:p w:rsidR="00606CF9" w:rsidRPr="004F0F24" w:rsidRDefault="00606CF9" w:rsidP="004F0F24">
            <w:pPr>
              <w:spacing w:after="0" w:line="240" w:lineRule="auto"/>
            </w:pPr>
            <w:r w:rsidRPr="004F0F24">
              <w:rPr>
                <w:rFonts w:ascii="Times New Roman" w:hAnsi="Times New Roman"/>
              </w:rPr>
              <w:t>призёр</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6</w:t>
            </w:r>
          </w:p>
        </w:tc>
        <w:tc>
          <w:tcPr>
            <w:tcW w:w="4730"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Участие учащихся в российских предметных олимпиадах.</w:t>
            </w:r>
          </w:p>
        </w:tc>
        <w:tc>
          <w:tcPr>
            <w:tcW w:w="2550"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за каждый предмет</w:t>
            </w:r>
          </w:p>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и каждого ученика отдельно</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rPr>
            </w:pPr>
            <w:r w:rsidRPr="004F0F24">
              <w:rPr>
                <w:rFonts w:ascii="Times New Roman" w:hAnsi="Times New Roman"/>
              </w:rPr>
              <w:t>7</w:t>
            </w:r>
          </w:p>
        </w:tc>
        <w:tc>
          <w:tcPr>
            <w:tcW w:w="4730" w:type="dxa"/>
          </w:tcPr>
          <w:p w:rsidR="00606CF9" w:rsidRPr="004F0F24" w:rsidRDefault="00606CF9" w:rsidP="004F0F24">
            <w:pPr>
              <w:spacing w:after="0" w:line="240" w:lineRule="auto"/>
              <w:rPr>
                <w:rFonts w:ascii="Times New Roman" w:hAnsi="Times New Roman"/>
              </w:rPr>
            </w:pPr>
            <w:r w:rsidRPr="004F0F24">
              <w:rPr>
                <w:rFonts w:ascii="Times New Roman" w:hAnsi="Times New Roman"/>
              </w:rPr>
              <w:t>Наличие победителей  российских предметных олимпиад</w:t>
            </w:r>
          </w:p>
        </w:tc>
        <w:tc>
          <w:tcPr>
            <w:tcW w:w="2550" w:type="dxa"/>
            <w:gridSpan w:val="2"/>
          </w:tcPr>
          <w:p w:rsidR="00606CF9" w:rsidRPr="004F0F24" w:rsidRDefault="00606CF9" w:rsidP="004F0F24">
            <w:pPr>
              <w:spacing w:after="0" w:line="240" w:lineRule="auto"/>
              <w:rPr>
                <w:rFonts w:ascii="Times New Roman" w:hAnsi="Times New Roman"/>
              </w:rPr>
            </w:pPr>
            <w:r w:rsidRPr="004F0F24">
              <w:rPr>
                <w:rFonts w:ascii="Times New Roman" w:hAnsi="Times New Roman"/>
              </w:rPr>
              <w:t>победитель</w:t>
            </w:r>
          </w:p>
          <w:p w:rsidR="00606CF9" w:rsidRPr="004F0F24" w:rsidRDefault="00606CF9" w:rsidP="004F0F24">
            <w:pPr>
              <w:spacing w:after="0" w:line="240" w:lineRule="auto"/>
            </w:pPr>
            <w:r w:rsidRPr="004F0F24">
              <w:rPr>
                <w:rFonts w:ascii="Times New Roman" w:hAnsi="Times New Roman"/>
              </w:rPr>
              <w:t>призёр</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8</w:t>
            </w:r>
          </w:p>
        </w:tc>
        <w:tc>
          <w:tcPr>
            <w:tcW w:w="4730"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Участие в районных соревнованиях и конкурсах</w:t>
            </w:r>
          </w:p>
        </w:tc>
        <w:tc>
          <w:tcPr>
            <w:tcW w:w="2550"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за каждый предмет</w:t>
            </w:r>
          </w:p>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и каждого ученика отдельно</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9</w:t>
            </w:r>
          </w:p>
        </w:tc>
        <w:tc>
          <w:tcPr>
            <w:tcW w:w="4730"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Наличие победителей в районных соревнованиях и конкурсах.</w:t>
            </w:r>
          </w:p>
        </w:tc>
        <w:tc>
          <w:tcPr>
            <w:tcW w:w="2550" w:type="dxa"/>
            <w:gridSpan w:val="2"/>
          </w:tcPr>
          <w:p w:rsidR="00606CF9" w:rsidRPr="004F0F24" w:rsidRDefault="00606CF9" w:rsidP="004F0F24">
            <w:pPr>
              <w:spacing w:after="0" w:line="240" w:lineRule="auto"/>
              <w:rPr>
                <w:rFonts w:ascii="Times New Roman" w:hAnsi="Times New Roman"/>
              </w:rPr>
            </w:pPr>
            <w:r w:rsidRPr="004F0F24">
              <w:rPr>
                <w:rFonts w:ascii="Times New Roman" w:hAnsi="Times New Roman"/>
              </w:rPr>
              <w:t>победитель</w:t>
            </w:r>
          </w:p>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rPr>
              <w:t>призёр</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10</w:t>
            </w:r>
          </w:p>
        </w:tc>
        <w:tc>
          <w:tcPr>
            <w:tcW w:w="4730"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Участие в российских соревнованиях и конкурсах</w:t>
            </w:r>
          </w:p>
        </w:tc>
        <w:tc>
          <w:tcPr>
            <w:tcW w:w="2550"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за каждый предмет</w:t>
            </w:r>
          </w:p>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и каждого ученика отдельно</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11</w:t>
            </w:r>
          </w:p>
        </w:tc>
        <w:tc>
          <w:tcPr>
            <w:tcW w:w="4730"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Наличие победителей в российских соревнованиях и конкурсах.</w:t>
            </w:r>
          </w:p>
        </w:tc>
        <w:tc>
          <w:tcPr>
            <w:tcW w:w="2550" w:type="dxa"/>
            <w:gridSpan w:val="2"/>
          </w:tcPr>
          <w:p w:rsidR="00606CF9" w:rsidRPr="004F0F24" w:rsidRDefault="00606CF9" w:rsidP="004F0F24">
            <w:pPr>
              <w:spacing w:after="0" w:line="240" w:lineRule="auto"/>
              <w:rPr>
                <w:rFonts w:ascii="Times New Roman" w:hAnsi="Times New Roman"/>
              </w:rPr>
            </w:pPr>
            <w:r w:rsidRPr="004F0F24">
              <w:rPr>
                <w:rFonts w:ascii="Times New Roman" w:hAnsi="Times New Roman"/>
              </w:rPr>
              <w:t>победитель</w:t>
            </w:r>
          </w:p>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rPr>
              <w:t>призёр</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12</w:t>
            </w:r>
          </w:p>
        </w:tc>
        <w:tc>
          <w:tcPr>
            <w:tcW w:w="4730"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Организация и проведение:</w:t>
            </w:r>
          </w:p>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 предметной недели</w:t>
            </w:r>
          </w:p>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 внеклассных мероприятий</w:t>
            </w:r>
          </w:p>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-экскурси</w:t>
            </w:r>
            <w:proofErr w:type="gramStart"/>
            <w:r w:rsidRPr="004F0F24">
              <w:rPr>
                <w:rFonts w:ascii="Times New Roman" w:hAnsi="Times New Roman"/>
                <w:sz w:val="24"/>
                <w:szCs w:val="24"/>
              </w:rPr>
              <w:t>й(</w:t>
            </w:r>
            <w:proofErr w:type="gramEnd"/>
            <w:r w:rsidRPr="004F0F24">
              <w:rPr>
                <w:rFonts w:ascii="Times New Roman" w:hAnsi="Times New Roman"/>
                <w:sz w:val="24"/>
                <w:szCs w:val="24"/>
              </w:rPr>
              <w:t>не в рамках школьной программы)</w:t>
            </w:r>
          </w:p>
        </w:tc>
        <w:tc>
          <w:tcPr>
            <w:tcW w:w="2550"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за каждое  мероприятие отдельно</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13</w:t>
            </w:r>
          </w:p>
        </w:tc>
        <w:tc>
          <w:tcPr>
            <w:tcW w:w="4730"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 xml:space="preserve"> Средний бал по предмет</w:t>
            </w:r>
            <w:proofErr w:type="gramStart"/>
            <w:r w:rsidRPr="004F0F24">
              <w:rPr>
                <w:rFonts w:ascii="Times New Roman" w:hAnsi="Times New Roman"/>
                <w:sz w:val="24"/>
                <w:szCs w:val="24"/>
              </w:rPr>
              <w:t>у(</w:t>
            </w:r>
            <w:proofErr w:type="gramEnd"/>
            <w:r w:rsidRPr="004F0F24">
              <w:rPr>
                <w:rFonts w:ascii="Times New Roman" w:hAnsi="Times New Roman"/>
                <w:sz w:val="24"/>
                <w:szCs w:val="24"/>
              </w:rPr>
              <w:t>в сравнении со средним региональным (ЕГЭ) и средне районным (ОГЭ)</w:t>
            </w:r>
          </w:p>
        </w:tc>
        <w:tc>
          <w:tcPr>
            <w:tcW w:w="2550"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не ниже средне районного</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14</w:t>
            </w:r>
          </w:p>
        </w:tc>
        <w:tc>
          <w:tcPr>
            <w:tcW w:w="4730"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 xml:space="preserve">Наличие учащихся, набравших по итогам государственной итоговой аттестации за курс основной школы 28-30, по русскому </w:t>
            </w:r>
            <w:r w:rsidRPr="004F0F24">
              <w:rPr>
                <w:rFonts w:ascii="Times New Roman" w:hAnsi="Times New Roman"/>
                <w:sz w:val="24"/>
                <w:szCs w:val="24"/>
              </w:rPr>
              <w:lastRenderedPageBreak/>
              <w:t>языку 30-32 балла, за курс средней (полной) школы не менее 70 баллов</w:t>
            </w:r>
          </w:p>
          <w:p w:rsidR="00606CF9" w:rsidRPr="004F0F24" w:rsidRDefault="00606CF9" w:rsidP="004F0F24">
            <w:pPr>
              <w:spacing w:after="0" w:line="240" w:lineRule="auto"/>
              <w:rPr>
                <w:rFonts w:ascii="Times New Roman" w:hAnsi="Times New Roman"/>
                <w:sz w:val="24"/>
                <w:szCs w:val="24"/>
              </w:rPr>
            </w:pPr>
          </w:p>
        </w:tc>
        <w:tc>
          <w:tcPr>
            <w:tcW w:w="2550"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lastRenderedPageBreak/>
              <w:t>за каждого ученика</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vMerge w:val="restart"/>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lastRenderedPageBreak/>
              <w:t>15</w:t>
            </w:r>
          </w:p>
        </w:tc>
        <w:tc>
          <w:tcPr>
            <w:tcW w:w="4730" w:type="dxa"/>
            <w:vMerge w:val="restart"/>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Организация и высокий уровень исследовательской и проектной деятельности с учащимися</w:t>
            </w:r>
          </w:p>
        </w:tc>
        <w:tc>
          <w:tcPr>
            <w:tcW w:w="2550"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участие</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vMerge/>
          </w:tcPr>
          <w:p w:rsidR="00606CF9" w:rsidRPr="004F0F24" w:rsidRDefault="00606CF9" w:rsidP="004F0F24">
            <w:pPr>
              <w:spacing w:after="0" w:line="240" w:lineRule="auto"/>
              <w:rPr>
                <w:rFonts w:ascii="Times New Roman" w:hAnsi="Times New Roman"/>
                <w:sz w:val="24"/>
                <w:szCs w:val="24"/>
              </w:rPr>
            </w:pPr>
          </w:p>
        </w:tc>
        <w:tc>
          <w:tcPr>
            <w:tcW w:w="4730" w:type="dxa"/>
            <w:vMerge/>
          </w:tcPr>
          <w:p w:rsidR="00606CF9" w:rsidRPr="004F0F24" w:rsidRDefault="00606CF9" w:rsidP="004F0F24">
            <w:pPr>
              <w:spacing w:after="0" w:line="240" w:lineRule="auto"/>
              <w:rPr>
                <w:rFonts w:ascii="Times New Roman" w:hAnsi="Times New Roman"/>
                <w:sz w:val="24"/>
                <w:szCs w:val="24"/>
              </w:rPr>
            </w:pPr>
          </w:p>
        </w:tc>
        <w:tc>
          <w:tcPr>
            <w:tcW w:w="2550"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призёр</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vMerge/>
          </w:tcPr>
          <w:p w:rsidR="00606CF9" w:rsidRPr="004F0F24" w:rsidRDefault="00606CF9" w:rsidP="004F0F24">
            <w:pPr>
              <w:spacing w:after="0" w:line="240" w:lineRule="auto"/>
              <w:rPr>
                <w:rFonts w:ascii="Times New Roman" w:hAnsi="Times New Roman"/>
                <w:sz w:val="24"/>
                <w:szCs w:val="24"/>
              </w:rPr>
            </w:pPr>
          </w:p>
        </w:tc>
        <w:tc>
          <w:tcPr>
            <w:tcW w:w="4730" w:type="dxa"/>
            <w:vMerge/>
          </w:tcPr>
          <w:p w:rsidR="00606CF9" w:rsidRPr="004F0F24" w:rsidRDefault="00606CF9" w:rsidP="004F0F24">
            <w:pPr>
              <w:spacing w:after="0" w:line="240" w:lineRule="auto"/>
              <w:rPr>
                <w:rFonts w:ascii="Times New Roman" w:hAnsi="Times New Roman"/>
                <w:sz w:val="24"/>
                <w:szCs w:val="24"/>
              </w:rPr>
            </w:pPr>
          </w:p>
        </w:tc>
        <w:tc>
          <w:tcPr>
            <w:tcW w:w="2550"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победитель</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16</w:t>
            </w:r>
          </w:p>
        </w:tc>
        <w:tc>
          <w:tcPr>
            <w:tcW w:w="4730"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Представление детских работ (статей, индивидуальных выставок, литературное творчество)</w:t>
            </w:r>
          </w:p>
        </w:tc>
        <w:tc>
          <w:tcPr>
            <w:tcW w:w="2550" w:type="dxa"/>
            <w:gridSpan w:val="2"/>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9571" w:type="dxa"/>
            <w:gridSpan w:val="5"/>
          </w:tcPr>
          <w:p w:rsidR="00606CF9" w:rsidRPr="004F0F24" w:rsidRDefault="00606CF9" w:rsidP="004F0F24">
            <w:pPr>
              <w:spacing w:after="0" w:line="240" w:lineRule="auto"/>
              <w:rPr>
                <w:rFonts w:ascii="Times New Roman" w:hAnsi="Times New Roman"/>
                <w:b/>
                <w:sz w:val="24"/>
                <w:szCs w:val="24"/>
              </w:rPr>
            </w:pPr>
            <w:r w:rsidRPr="004F0F24">
              <w:rPr>
                <w:rFonts w:ascii="Times New Roman" w:hAnsi="Times New Roman"/>
                <w:b/>
                <w:sz w:val="24"/>
                <w:szCs w:val="24"/>
              </w:rPr>
              <w:t>Повышение уровня педагогического мастерства</w:t>
            </w: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17</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Участие в конкурсах и выставках профессионального педагогического мастерства</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vMerge w:val="restart"/>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18</w:t>
            </w:r>
          </w:p>
        </w:tc>
        <w:tc>
          <w:tcPr>
            <w:tcW w:w="5103" w:type="dxa"/>
            <w:gridSpan w:val="2"/>
            <w:vMerge w:val="restart"/>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Результативность участия в конкурсах профессионального мастерства</w:t>
            </w:r>
          </w:p>
        </w:tc>
        <w:tc>
          <w:tcPr>
            <w:tcW w:w="217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1 место</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vMerge/>
          </w:tcPr>
          <w:p w:rsidR="00606CF9" w:rsidRPr="004F0F24" w:rsidRDefault="00606CF9" w:rsidP="004F0F24">
            <w:pPr>
              <w:spacing w:after="0" w:line="240" w:lineRule="auto"/>
              <w:rPr>
                <w:rFonts w:ascii="Times New Roman" w:hAnsi="Times New Roman"/>
                <w:sz w:val="24"/>
                <w:szCs w:val="24"/>
              </w:rPr>
            </w:pPr>
          </w:p>
        </w:tc>
        <w:tc>
          <w:tcPr>
            <w:tcW w:w="5103" w:type="dxa"/>
            <w:gridSpan w:val="2"/>
            <w:vMerge/>
          </w:tcPr>
          <w:p w:rsidR="00606CF9" w:rsidRPr="004F0F24" w:rsidRDefault="00606CF9" w:rsidP="004F0F24">
            <w:pPr>
              <w:spacing w:after="0" w:line="240" w:lineRule="auto"/>
              <w:rPr>
                <w:rFonts w:ascii="Times New Roman" w:hAnsi="Times New Roman"/>
                <w:sz w:val="24"/>
                <w:szCs w:val="24"/>
              </w:rPr>
            </w:pPr>
          </w:p>
        </w:tc>
        <w:tc>
          <w:tcPr>
            <w:tcW w:w="217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2 место</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vMerge/>
          </w:tcPr>
          <w:p w:rsidR="00606CF9" w:rsidRPr="004F0F24" w:rsidRDefault="00606CF9" w:rsidP="004F0F24">
            <w:pPr>
              <w:spacing w:after="0" w:line="240" w:lineRule="auto"/>
              <w:rPr>
                <w:rFonts w:ascii="Times New Roman" w:hAnsi="Times New Roman"/>
                <w:sz w:val="24"/>
                <w:szCs w:val="24"/>
              </w:rPr>
            </w:pPr>
          </w:p>
        </w:tc>
        <w:tc>
          <w:tcPr>
            <w:tcW w:w="5103" w:type="dxa"/>
            <w:gridSpan w:val="2"/>
            <w:vMerge/>
          </w:tcPr>
          <w:p w:rsidR="00606CF9" w:rsidRPr="004F0F24" w:rsidRDefault="00606CF9" w:rsidP="004F0F24">
            <w:pPr>
              <w:spacing w:after="0" w:line="240" w:lineRule="auto"/>
              <w:rPr>
                <w:rFonts w:ascii="Times New Roman" w:hAnsi="Times New Roman"/>
                <w:sz w:val="24"/>
                <w:szCs w:val="24"/>
              </w:rPr>
            </w:pPr>
          </w:p>
        </w:tc>
        <w:tc>
          <w:tcPr>
            <w:tcW w:w="217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3 место</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19</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Руководство творческой группой</w:t>
            </w:r>
          </w:p>
          <w:p w:rsidR="00606CF9" w:rsidRPr="004F0F24" w:rsidRDefault="00606CF9" w:rsidP="004F0F24">
            <w:pPr>
              <w:spacing w:after="0" w:line="240" w:lineRule="auto"/>
              <w:rPr>
                <w:rFonts w:ascii="Times New Roman" w:hAnsi="Times New Roman"/>
                <w:sz w:val="24"/>
                <w:szCs w:val="24"/>
              </w:rPr>
            </w:pP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20</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Участие в спортивных и культурно-массовых мероприятиях</w:t>
            </w:r>
          </w:p>
        </w:tc>
        <w:tc>
          <w:tcPr>
            <w:tcW w:w="217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на уровне:</w:t>
            </w:r>
          </w:p>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района</w:t>
            </w:r>
          </w:p>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республики</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21</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За организацию и проведение мероприятий, повышающих, авторитет и имидж образовательного учреждения.</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22</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За эффективное повышение квалификации без отрыва от учебно-воспитательного процесса.</w:t>
            </w:r>
          </w:p>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(не менее 72 часов).</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23</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За активное участие в работе республиканских МО, конференциях, семинарах.</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24</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За присуждение работнику почётных званий</w:t>
            </w:r>
            <w:proofErr w:type="gramStart"/>
            <w:r w:rsidRPr="004F0F24">
              <w:rPr>
                <w:rFonts w:ascii="Times New Roman" w:hAnsi="Times New Roman"/>
                <w:sz w:val="24"/>
                <w:szCs w:val="24"/>
              </w:rPr>
              <w:t xml:space="preserve"> ,</w:t>
            </w:r>
            <w:proofErr w:type="gramEnd"/>
            <w:r w:rsidRPr="004F0F24">
              <w:rPr>
                <w:rFonts w:ascii="Times New Roman" w:hAnsi="Times New Roman"/>
                <w:sz w:val="24"/>
                <w:szCs w:val="24"/>
              </w:rPr>
              <w:t xml:space="preserve"> получение высоких государственных и общественных наград («Заслуженный учитель», «Почётный работник образования РФ» и др.</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9571" w:type="dxa"/>
            <w:gridSpan w:val="5"/>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b/>
                <w:sz w:val="24"/>
                <w:szCs w:val="24"/>
              </w:rPr>
              <w:t>Распространение опыта работы</w:t>
            </w:r>
          </w:p>
        </w:tc>
      </w:tr>
      <w:tr w:rsidR="00606CF9" w:rsidRPr="004F0F24" w:rsidTr="004F0F24">
        <w:tc>
          <w:tcPr>
            <w:tcW w:w="817" w:type="dxa"/>
            <w:vMerge w:val="restart"/>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25</w:t>
            </w:r>
          </w:p>
        </w:tc>
        <w:tc>
          <w:tcPr>
            <w:tcW w:w="5103" w:type="dxa"/>
            <w:gridSpan w:val="2"/>
            <w:vMerge w:val="restart"/>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Открытые уроки, мастер-классы, семинары, стажировки с применением современных образовательных технологий.</w:t>
            </w:r>
          </w:p>
        </w:tc>
        <w:tc>
          <w:tcPr>
            <w:tcW w:w="217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на уровне:</w:t>
            </w:r>
          </w:p>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школы</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vMerge/>
          </w:tcPr>
          <w:p w:rsidR="00606CF9" w:rsidRPr="004F0F24" w:rsidRDefault="00606CF9" w:rsidP="004F0F24">
            <w:pPr>
              <w:spacing w:after="0" w:line="240" w:lineRule="auto"/>
              <w:rPr>
                <w:rFonts w:ascii="Times New Roman" w:hAnsi="Times New Roman"/>
                <w:sz w:val="24"/>
                <w:szCs w:val="24"/>
              </w:rPr>
            </w:pPr>
          </w:p>
        </w:tc>
        <w:tc>
          <w:tcPr>
            <w:tcW w:w="5103" w:type="dxa"/>
            <w:gridSpan w:val="2"/>
            <w:vMerge/>
          </w:tcPr>
          <w:p w:rsidR="00606CF9" w:rsidRPr="004F0F24" w:rsidRDefault="00606CF9" w:rsidP="004F0F24">
            <w:pPr>
              <w:spacing w:after="0" w:line="240" w:lineRule="auto"/>
              <w:rPr>
                <w:rFonts w:ascii="Times New Roman" w:hAnsi="Times New Roman"/>
                <w:sz w:val="24"/>
                <w:szCs w:val="24"/>
              </w:rPr>
            </w:pPr>
          </w:p>
        </w:tc>
        <w:tc>
          <w:tcPr>
            <w:tcW w:w="217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района</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vMerge/>
          </w:tcPr>
          <w:p w:rsidR="00606CF9" w:rsidRPr="004F0F24" w:rsidRDefault="00606CF9" w:rsidP="004F0F24">
            <w:pPr>
              <w:spacing w:after="0" w:line="240" w:lineRule="auto"/>
              <w:rPr>
                <w:rFonts w:ascii="Times New Roman" w:hAnsi="Times New Roman"/>
                <w:sz w:val="24"/>
                <w:szCs w:val="24"/>
              </w:rPr>
            </w:pPr>
          </w:p>
        </w:tc>
        <w:tc>
          <w:tcPr>
            <w:tcW w:w="5103" w:type="dxa"/>
            <w:gridSpan w:val="2"/>
            <w:vMerge/>
          </w:tcPr>
          <w:p w:rsidR="00606CF9" w:rsidRPr="004F0F24" w:rsidRDefault="00606CF9" w:rsidP="004F0F24">
            <w:pPr>
              <w:spacing w:after="0" w:line="240" w:lineRule="auto"/>
              <w:rPr>
                <w:rFonts w:ascii="Times New Roman" w:hAnsi="Times New Roman"/>
                <w:sz w:val="24"/>
                <w:szCs w:val="24"/>
              </w:rPr>
            </w:pPr>
          </w:p>
        </w:tc>
        <w:tc>
          <w:tcPr>
            <w:tcW w:w="217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республики</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vMerge w:val="restart"/>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26</w:t>
            </w:r>
          </w:p>
        </w:tc>
        <w:tc>
          <w:tcPr>
            <w:tcW w:w="5103" w:type="dxa"/>
            <w:gridSpan w:val="2"/>
            <w:vMerge w:val="restart"/>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Выступления на МО, общешкольных родительских собраниях, конференциях и т.п.</w:t>
            </w:r>
          </w:p>
        </w:tc>
        <w:tc>
          <w:tcPr>
            <w:tcW w:w="217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на уровне:</w:t>
            </w:r>
          </w:p>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школы</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vMerge/>
          </w:tcPr>
          <w:p w:rsidR="00606CF9" w:rsidRPr="004F0F24" w:rsidRDefault="00606CF9" w:rsidP="004F0F24">
            <w:pPr>
              <w:spacing w:after="0" w:line="240" w:lineRule="auto"/>
              <w:rPr>
                <w:rFonts w:ascii="Times New Roman" w:hAnsi="Times New Roman"/>
                <w:sz w:val="24"/>
                <w:szCs w:val="24"/>
              </w:rPr>
            </w:pPr>
          </w:p>
        </w:tc>
        <w:tc>
          <w:tcPr>
            <w:tcW w:w="5103" w:type="dxa"/>
            <w:gridSpan w:val="2"/>
            <w:vMerge/>
          </w:tcPr>
          <w:p w:rsidR="00606CF9" w:rsidRPr="004F0F24" w:rsidRDefault="00606CF9" w:rsidP="004F0F24">
            <w:pPr>
              <w:spacing w:after="0" w:line="240" w:lineRule="auto"/>
              <w:rPr>
                <w:rFonts w:ascii="Times New Roman" w:hAnsi="Times New Roman"/>
                <w:sz w:val="24"/>
                <w:szCs w:val="24"/>
              </w:rPr>
            </w:pPr>
          </w:p>
        </w:tc>
        <w:tc>
          <w:tcPr>
            <w:tcW w:w="217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района</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vMerge/>
          </w:tcPr>
          <w:p w:rsidR="00606CF9" w:rsidRPr="004F0F24" w:rsidRDefault="00606CF9" w:rsidP="004F0F24">
            <w:pPr>
              <w:spacing w:after="0" w:line="240" w:lineRule="auto"/>
              <w:rPr>
                <w:rFonts w:ascii="Times New Roman" w:hAnsi="Times New Roman"/>
                <w:sz w:val="24"/>
                <w:szCs w:val="24"/>
              </w:rPr>
            </w:pPr>
          </w:p>
        </w:tc>
        <w:tc>
          <w:tcPr>
            <w:tcW w:w="5103" w:type="dxa"/>
            <w:gridSpan w:val="2"/>
            <w:vMerge/>
          </w:tcPr>
          <w:p w:rsidR="00606CF9" w:rsidRPr="004F0F24" w:rsidRDefault="00606CF9" w:rsidP="004F0F24">
            <w:pPr>
              <w:spacing w:after="0" w:line="240" w:lineRule="auto"/>
              <w:rPr>
                <w:rFonts w:ascii="Times New Roman" w:hAnsi="Times New Roman"/>
                <w:sz w:val="24"/>
                <w:szCs w:val="24"/>
              </w:rPr>
            </w:pPr>
          </w:p>
        </w:tc>
        <w:tc>
          <w:tcPr>
            <w:tcW w:w="217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республики</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vMerge w:val="restart"/>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27</w:t>
            </w:r>
          </w:p>
        </w:tc>
        <w:tc>
          <w:tcPr>
            <w:tcW w:w="5103" w:type="dxa"/>
            <w:gridSpan w:val="2"/>
            <w:vMerge w:val="restart"/>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Публикации методических и дидактических разработок, рекомендаций, учебных пособий.</w:t>
            </w:r>
          </w:p>
        </w:tc>
        <w:tc>
          <w:tcPr>
            <w:tcW w:w="217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на уровне:</w:t>
            </w:r>
          </w:p>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района</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vMerge/>
          </w:tcPr>
          <w:p w:rsidR="00606CF9" w:rsidRPr="004F0F24" w:rsidRDefault="00606CF9" w:rsidP="004F0F24">
            <w:pPr>
              <w:spacing w:after="0" w:line="240" w:lineRule="auto"/>
              <w:rPr>
                <w:rFonts w:ascii="Times New Roman" w:hAnsi="Times New Roman"/>
                <w:sz w:val="24"/>
                <w:szCs w:val="24"/>
              </w:rPr>
            </w:pPr>
          </w:p>
        </w:tc>
        <w:tc>
          <w:tcPr>
            <w:tcW w:w="5103" w:type="dxa"/>
            <w:gridSpan w:val="2"/>
            <w:vMerge/>
          </w:tcPr>
          <w:p w:rsidR="00606CF9" w:rsidRPr="004F0F24" w:rsidRDefault="00606CF9" w:rsidP="004F0F24">
            <w:pPr>
              <w:spacing w:after="0" w:line="240" w:lineRule="auto"/>
              <w:rPr>
                <w:rFonts w:ascii="Times New Roman" w:hAnsi="Times New Roman"/>
                <w:sz w:val="24"/>
                <w:szCs w:val="24"/>
              </w:rPr>
            </w:pPr>
          </w:p>
        </w:tc>
        <w:tc>
          <w:tcPr>
            <w:tcW w:w="217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республики</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vMerge/>
          </w:tcPr>
          <w:p w:rsidR="00606CF9" w:rsidRPr="004F0F24" w:rsidRDefault="00606CF9" w:rsidP="004F0F24">
            <w:pPr>
              <w:spacing w:after="0" w:line="240" w:lineRule="auto"/>
              <w:rPr>
                <w:rFonts w:ascii="Times New Roman" w:hAnsi="Times New Roman"/>
                <w:sz w:val="24"/>
                <w:szCs w:val="24"/>
              </w:rPr>
            </w:pPr>
          </w:p>
        </w:tc>
        <w:tc>
          <w:tcPr>
            <w:tcW w:w="5103" w:type="dxa"/>
            <w:gridSpan w:val="2"/>
            <w:vMerge/>
          </w:tcPr>
          <w:p w:rsidR="00606CF9" w:rsidRPr="004F0F24" w:rsidRDefault="00606CF9" w:rsidP="004F0F24">
            <w:pPr>
              <w:spacing w:after="0" w:line="240" w:lineRule="auto"/>
              <w:rPr>
                <w:rFonts w:ascii="Times New Roman" w:hAnsi="Times New Roman"/>
                <w:sz w:val="24"/>
                <w:szCs w:val="24"/>
              </w:rPr>
            </w:pPr>
          </w:p>
        </w:tc>
        <w:tc>
          <w:tcPr>
            <w:tcW w:w="217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всероссийские</w:t>
            </w: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28</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Деятельность в составе экспертных комиссий</w:t>
            </w:r>
            <w:proofErr w:type="gramStart"/>
            <w:r w:rsidRPr="004F0F24">
              <w:rPr>
                <w:rFonts w:ascii="Times New Roman" w:hAnsi="Times New Roman"/>
                <w:sz w:val="24"/>
                <w:szCs w:val="24"/>
              </w:rPr>
              <w:t xml:space="preserve"> ,</w:t>
            </w:r>
            <w:proofErr w:type="gramEnd"/>
            <w:r w:rsidRPr="004F0F24">
              <w:rPr>
                <w:rFonts w:ascii="Times New Roman" w:hAnsi="Times New Roman"/>
                <w:sz w:val="24"/>
                <w:szCs w:val="24"/>
              </w:rPr>
              <w:t xml:space="preserve"> жюри, проверка работ(мониторинг), разработка и проверка олимпиадных заданий.</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29</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Системная наставническая работа.</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30</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Работа по презентации школы (освещение событий</w:t>
            </w:r>
            <w:proofErr w:type="gramStart"/>
            <w:r w:rsidRPr="004F0F24">
              <w:rPr>
                <w:rFonts w:ascii="Times New Roman" w:hAnsi="Times New Roman"/>
                <w:sz w:val="24"/>
                <w:szCs w:val="24"/>
              </w:rPr>
              <w:t xml:space="preserve"> ,</w:t>
            </w:r>
            <w:proofErr w:type="gramEnd"/>
            <w:r w:rsidRPr="004F0F24">
              <w:rPr>
                <w:rFonts w:ascii="Times New Roman" w:hAnsi="Times New Roman"/>
                <w:sz w:val="24"/>
                <w:szCs w:val="24"/>
              </w:rPr>
              <w:t xml:space="preserve"> достижений через школьный и личные сайты, СМИ.</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lastRenderedPageBreak/>
              <w:t>31</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Участие в сетевых сообществах. Наличие цифрового портфолио учителя.</w:t>
            </w:r>
          </w:p>
          <w:p w:rsidR="00606CF9" w:rsidRPr="004F0F24" w:rsidRDefault="00606CF9" w:rsidP="004F0F24">
            <w:pPr>
              <w:spacing w:after="0" w:line="240" w:lineRule="auto"/>
              <w:rPr>
                <w:rFonts w:ascii="Times New Roman" w:hAnsi="Times New Roman"/>
                <w:sz w:val="24"/>
                <w:szCs w:val="24"/>
              </w:rPr>
            </w:pP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9571" w:type="dxa"/>
            <w:gridSpan w:val="5"/>
          </w:tcPr>
          <w:p w:rsidR="00606CF9" w:rsidRPr="004F0F24" w:rsidRDefault="00606CF9" w:rsidP="004F0F24">
            <w:pPr>
              <w:spacing w:after="0" w:line="240" w:lineRule="auto"/>
              <w:rPr>
                <w:rFonts w:ascii="Times New Roman" w:hAnsi="Times New Roman"/>
                <w:b/>
                <w:sz w:val="24"/>
                <w:szCs w:val="24"/>
              </w:rPr>
            </w:pPr>
            <w:r w:rsidRPr="004F0F24">
              <w:rPr>
                <w:rFonts w:ascii="Times New Roman" w:hAnsi="Times New Roman"/>
                <w:b/>
                <w:sz w:val="24"/>
                <w:szCs w:val="24"/>
              </w:rPr>
              <w:t>Исполнительская дисциплина</w:t>
            </w: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32</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Ведение школьной документации в соответствии с нормативными требованиями</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33</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Своевременность заполнения школьной документации, достоверность внесения данных</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34</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Своевременность сдачи отсчётов</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35</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За высокий уровень организации работ на пришкольном участке</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36</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За образцовую подготовку кабинета к новому учебному году.</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37</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За высокий уровень организации экологических акций и субботников.</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38</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За увеличение объёма работ, связанных с производственной необходимостью.</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39</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 xml:space="preserve">Премирование работников к юбилейным </w:t>
            </w:r>
            <w:proofErr w:type="spellStart"/>
            <w:r w:rsidRPr="004F0F24">
              <w:rPr>
                <w:rFonts w:ascii="Times New Roman" w:hAnsi="Times New Roman"/>
                <w:sz w:val="24"/>
                <w:szCs w:val="24"/>
              </w:rPr>
              <w:t>датам</w:t>
            </w:r>
            <w:proofErr w:type="gramStart"/>
            <w:r w:rsidRPr="004F0F24">
              <w:rPr>
                <w:rFonts w:ascii="Times New Roman" w:hAnsi="Times New Roman"/>
                <w:sz w:val="24"/>
                <w:szCs w:val="24"/>
              </w:rPr>
              <w:t>,п</w:t>
            </w:r>
            <w:proofErr w:type="gramEnd"/>
            <w:r w:rsidRPr="004F0F24">
              <w:rPr>
                <w:rFonts w:ascii="Times New Roman" w:hAnsi="Times New Roman"/>
                <w:sz w:val="24"/>
                <w:szCs w:val="24"/>
              </w:rPr>
              <w:t>рофессиональным</w:t>
            </w:r>
            <w:proofErr w:type="spellEnd"/>
            <w:r w:rsidRPr="004F0F24">
              <w:rPr>
                <w:rFonts w:ascii="Times New Roman" w:hAnsi="Times New Roman"/>
                <w:sz w:val="24"/>
                <w:szCs w:val="24"/>
              </w:rPr>
              <w:t xml:space="preserve"> </w:t>
            </w:r>
            <w:proofErr w:type="spellStart"/>
            <w:r w:rsidRPr="004F0F24">
              <w:rPr>
                <w:rFonts w:ascii="Times New Roman" w:hAnsi="Times New Roman"/>
                <w:sz w:val="24"/>
                <w:szCs w:val="24"/>
              </w:rPr>
              <w:t>праздникамучитывая</w:t>
            </w:r>
            <w:proofErr w:type="spellEnd"/>
            <w:r w:rsidRPr="004F0F24">
              <w:rPr>
                <w:rFonts w:ascii="Times New Roman" w:hAnsi="Times New Roman"/>
                <w:sz w:val="24"/>
                <w:szCs w:val="24"/>
              </w:rPr>
              <w:t xml:space="preserve"> большой вклад в дело обучения и воспитания, добросовестное  исполнение своей работы.</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40</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За выполнение заданий особой важности и сложности по поручению руководителя.</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41</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Педагог является руководителем школьной профсоюзной организации</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42</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Руководство летним оздоровительным учреждением</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43</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За исполнение обязанностей воспитателя летнего оздоровительного учреждения</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44</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За исполнение обязанностей организатора ОГЭ, ЕГЭ.</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p>
        </w:tc>
      </w:tr>
      <w:tr w:rsidR="00606CF9" w:rsidRPr="004F0F24" w:rsidTr="004F0F24">
        <w:tc>
          <w:tcPr>
            <w:tcW w:w="9571" w:type="dxa"/>
            <w:gridSpan w:val="5"/>
          </w:tcPr>
          <w:p w:rsidR="00606CF9" w:rsidRPr="004F0F24" w:rsidRDefault="00606CF9" w:rsidP="004F0F24">
            <w:pPr>
              <w:spacing w:after="0" w:line="240" w:lineRule="auto"/>
              <w:rPr>
                <w:rFonts w:ascii="Times New Roman" w:hAnsi="Times New Roman"/>
                <w:b/>
                <w:sz w:val="24"/>
                <w:szCs w:val="24"/>
              </w:rPr>
            </w:pPr>
          </w:p>
          <w:p w:rsidR="00606CF9" w:rsidRPr="004F0F24" w:rsidRDefault="00606CF9" w:rsidP="004F0F24">
            <w:pPr>
              <w:spacing w:after="0" w:line="240" w:lineRule="auto"/>
              <w:rPr>
                <w:rFonts w:ascii="Times New Roman" w:hAnsi="Times New Roman"/>
                <w:b/>
                <w:sz w:val="28"/>
                <w:szCs w:val="28"/>
              </w:rPr>
            </w:pPr>
            <w:r w:rsidRPr="004F0F24">
              <w:rPr>
                <w:rFonts w:ascii="Times New Roman" w:hAnsi="Times New Roman"/>
                <w:b/>
                <w:sz w:val="28"/>
                <w:szCs w:val="28"/>
              </w:rPr>
              <w:t>Показатели, понижающие стимулирующую часть оплаты труда учителя</w:t>
            </w:r>
          </w:p>
          <w:p w:rsidR="00606CF9" w:rsidRPr="004F0F24" w:rsidRDefault="00606CF9" w:rsidP="004F0F24">
            <w:pPr>
              <w:spacing w:after="0" w:line="240" w:lineRule="auto"/>
              <w:rPr>
                <w:rFonts w:ascii="Times New Roman" w:hAnsi="Times New Roman"/>
                <w:b/>
                <w:sz w:val="24"/>
                <w:szCs w:val="24"/>
              </w:rPr>
            </w:pP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1</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Травматизм учащихся во время образовательного процесса</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w:t>
            </w: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2</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Обоснованные жалобы о нарушении прав учащихся, нашедшие отражение в административных актах.</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w:t>
            </w: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3</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Наличие систематических пропусков учащимися уроков без уважительной причины</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w:t>
            </w: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4</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Невыполнение учебной программы</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w:t>
            </w: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5</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Нарушение норм техники безопасности</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w:t>
            </w:r>
          </w:p>
        </w:tc>
      </w:tr>
      <w:tr w:rsidR="00606CF9" w:rsidRPr="004F0F24" w:rsidTr="004F0F24">
        <w:tc>
          <w:tcPr>
            <w:tcW w:w="817"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6</w:t>
            </w:r>
          </w:p>
        </w:tc>
        <w:tc>
          <w:tcPr>
            <w:tcW w:w="5103" w:type="dxa"/>
            <w:gridSpan w:val="2"/>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Нарушение трудовой дисциплины (несвоевременное начало и окончание уроков, опоздание, несоблюдение расписания уроков, и режима группы продлённого дня, дежурства по школе и столовой)</w:t>
            </w:r>
          </w:p>
        </w:tc>
        <w:tc>
          <w:tcPr>
            <w:tcW w:w="2177" w:type="dxa"/>
          </w:tcPr>
          <w:p w:rsidR="00606CF9" w:rsidRPr="004F0F24" w:rsidRDefault="00606CF9" w:rsidP="004F0F24">
            <w:pPr>
              <w:spacing w:after="0" w:line="240" w:lineRule="auto"/>
              <w:rPr>
                <w:rFonts w:ascii="Times New Roman" w:hAnsi="Times New Roman"/>
                <w:sz w:val="24"/>
                <w:szCs w:val="24"/>
              </w:rPr>
            </w:pPr>
          </w:p>
        </w:tc>
        <w:tc>
          <w:tcPr>
            <w:tcW w:w="1474" w:type="dxa"/>
          </w:tcPr>
          <w:p w:rsidR="00606CF9" w:rsidRPr="004F0F24" w:rsidRDefault="00606CF9" w:rsidP="004F0F24">
            <w:pPr>
              <w:spacing w:after="0" w:line="240" w:lineRule="auto"/>
              <w:rPr>
                <w:rFonts w:ascii="Times New Roman" w:hAnsi="Times New Roman"/>
                <w:sz w:val="24"/>
                <w:szCs w:val="24"/>
              </w:rPr>
            </w:pPr>
            <w:r w:rsidRPr="004F0F24">
              <w:rPr>
                <w:rFonts w:ascii="Times New Roman" w:hAnsi="Times New Roman"/>
                <w:sz w:val="24"/>
                <w:szCs w:val="24"/>
              </w:rPr>
              <w:t>-</w:t>
            </w:r>
          </w:p>
        </w:tc>
      </w:tr>
    </w:tbl>
    <w:p w:rsidR="00606CF9" w:rsidRPr="002716C3" w:rsidRDefault="00606CF9" w:rsidP="00C249D8">
      <w:pPr>
        <w:jc w:val="center"/>
        <w:rPr>
          <w:rFonts w:ascii="Times New Roman" w:hAnsi="Times New Roman"/>
          <w:sz w:val="24"/>
          <w:szCs w:val="24"/>
        </w:rPr>
      </w:pPr>
    </w:p>
    <w:p w:rsidR="00606CF9" w:rsidRPr="002716C3" w:rsidRDefault="00606CF9" w:rsidP="00C249D8">
      <w:pPr>
        <w:jc w:val="center"/>
        <w:rPr>
          <w:rFonts w:ascii="Times New Roman" w:hAnsi="Times New Roman"/>
        </w:rPr>
      </w:pPr>
      <w:bookmarkStart w:id="0" w:name="_GoBack"/>
      <w:bookmarkEnd w:id="0"/>
    </w:p>
    <w:sectPr w:rsidR="00606CF9" w:rsidRPr="002716C3" w:rsidSect="007568F7">
      <w:pgSz w:w="11906" w:h="16838"/>
      <w:pgMar w:top="624"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0E5"/>
    <w:rsid w:val="000F1840"/>
    <w:rsid w:val="000F65E5"/>
    <w:rsid w:val="001500EB"/>
    <w:rsid w:val="001A422B"/>
    <w:rsid w:val="001E5A29"/>
    <w:rsid w:val="00225001"/>
    <w:rsid w:val="002716C3"/>
    <w:rsid w:val="0030551A"/>
    <w:rsid w:val="003302BB"/>
    <w:rsid w:val="00401129"/>
    <w:rsid w:val="00422679"/>
    <w:rsid w:val="004F0F24"/>
    <w:rsid w:val="005E4350"/>
    <w:rsid w:val="005F422D"/>
    <w:rsid w:val="00606CF9"/>
    <w:rsid w:val="0061283E"/>
    <w:rsid w:val="00625C65"/>
    <w:rsid w:val="00690845"/>
    <w:rsid w:val="007568F7"/>
    <w:rsid w:val="00775FAB"/>
    <w:rsid w:val="007978D8"/>
    <w:rsid w:val="007A4186"/>
    <w:rsid w:val="007F5536"/>
    <w:rsid w:val="008B414F"/>
    <w:rsid w:val="008D2832"/>
    <w:rsid w:val="008E1AA6"/>
    <w:rsid w:val="00935825"/>
    <w:rsid w:val="009409C8"/>
    <w:rsid w:val="00A90DD0"/>
    <w:rsid w:val="00AC3F2F"/>
    <w:rsid w:val="00B616A1"/>
    <w:rsid w:val="00B8470B"/>
    <w:rsid w:val="00BF4F27"/>
    <w:rsid w:val="00C249D8"/>
    <w:rsid w:val="00C67AB0"/>
    <w:rsid w:val="00C91E9C"/>
    <w:rsid w:val="00D22C24"/>
    <w:rsid w:val="00D470E5"/>
    <w:rsid w:val="00D604C7"/>
    <w:rsid w:val="00D674DB"/>
    <w:rsid w:val="00DD6C95"/>
    <w:rsid w:val="00DE6518"/>
    <w:rsid w:val="00E25230"/>
    <w:rsid w:val="00F617AB"/>
    <w:rsid w:val="00FC70CF"/>
    <w:rsid w:val="00FF21B0"/>
    <w:rsid w:val="00FF6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C6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409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2936</Words>
  <Characters>16739</Characters>
  <Application>Microsoft Office Word</Application>
  <DocSecurity>0</DocSecurity>
  <Lines>139</Lines>
  <Paragraphs>39</Paragraphs>
  <ScaleCrop>false</ScaleCrop>
  <Company>Grizli777</Company>
  <LinksUpToDate>false</LinksUpToDate>
  <CharactersWithSpaces>19636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Doom</cp:lastModifiedBy>
  <cp:revision>4</cp:revision>
  <cp:lastPrinted>2021-11-08T07:52:00Z</cp:lastPrinted>
  <dcterms:created xsi:type="dcterms:W3CDTF">2021-12-28T10:04:00Z</dcterms:created>
  <dcterms:modified xsi:type="dcterms:W3CDTF">2022-02-01T05:23:00Z</dcterms:modified>
</cp:coreProperties>
</file>